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5717D" w:rsidRDefault="0095717D" w:rsidP="0095717D">
      <w:pPr>
        <w:spacing w:line="360" w:lineRule="auto"/>
        <w:rPr>
          <w:rFonts w:asciiTheme="minorHAnsi" w:eastAsia="Arial" w:hAnsiTheme="minorHAnsi" w:cs="DroidSans-Bold"/>
          <w:b/>
          <w:bCs/>
          <w:color w:val="000000"/>
          <w:sz w:val="26"/>
          <w:szCs w:val="26"/>
          <w:lang w:eastAsia="es-AR"/>
        </w:rPr>
      </w:pPr>
    </w:p>
    <w:p w:rsidR="0095717D" w:rsidRPr="0095717D" w:rsidRDefault="0095717D" w:rsidP="0095717D">
      <w:pPr>
        <w:spacing w:line="360" w:lineRule="auto"/>
        <w:rPr>
          <w:rFonts w:asciiTheme="minorHAnsi" w:eastAsia="Arial" w:hAnsiTheme="minorHAnsi" w:cs="DroidSans-Bold"/>
          <w:b/>
          <w:bCs/>
          <w:color w:val="002060"/>
          <w:sz w:val="32"/>
          <w:szCs w:val="26"/>
          <w:lang w:eastAsia="es-AR"/>
        </w:rPr>
      </w:pPr>
      <w:bookmarkStart w:id="0" w:name="_GoBack"/>
      <w:bookmarkEnd w:id="0"/>
      <w:r w:rsidRPr="0095717D">
        <w:rPr>
          <w:rFonts w:asciiTheme="minorHAnsi" w:eastAsia="Arial" w:hAnsiTheme="minorHAnsi" w:cs="DroidSans-Bold"/>
          <w:b/>
          <w:bCs/>
          <w:color w:val="002060"/>
          <w:sz w:val="32"/>
          <w:szCs w:val="26"/>
          <w:lang w:eastAsia="es-AR"/>
        </w:rPr>
        <w:t>PROTOCOLO PARA ÓPTICAS, CON SISTEMA DE TURNO PREVIO</w:t>
      </w:r>
    </w:p>
    <w:p w:rsidR="0095717D" w:rsidRDefault="0095717D" w:rsidP="0095717D">
      <w:pPr>
        <w:spacing w:line="360" w:lineRule="auto"/>
        <w:rPr>
          <w:rFonts w:asciiTheme="minorHAnsi" w:hAnsiTheme="minorHAnsi" w:cs="Bitstream Charter"/>
          <w:color w:val="000000"/>
        </w:rPr>
      </w:pPr>
    </w:p>
    <w:p w:rsidR="0095717D" w:rsidRPr="0095717D" w:rsidRDefault="0095717D" w:rsidP="0095717D">
      <w:pPr>
        <w:spacing w:line="360" w:lineRule="auto"/>
        <w:jc w:val="both"/>
        <w:rPr>
          <w:rFonts w:asciiTheme="minorHAnsi" w:hAnsiTheme="minorHAnsi" w:cs="Bitstream Charter"/>
          <w:b/>
          <w:bCs/>
          <w:color w:val="000000"/>
        </w:rPr>
      </w:pPr>
      <w:r w:rsidRPr="0095717D">
        <w:rPr>
          <w:rFonts w:asciiTheme="minorHAnsi" w:hAnsiTheme="minorHAnsi" w:cs="Bitstream Charter"/>
          <w:b/>
          <w:bCs/>
          <w:color w:val="000000"/>
        </w:rPr>
        <w:t>1- Introducción.</w:t>
      </w:r>
    </w:p>
    <w:p w:rsidR="0095717D" w:rsidRDefault="0095717D" w:rsidP="0095717D">
      <w:pPr>
        <w:spacing w:line="360" w:lineRule="auto"/>
        <w:jc w:val="both"/>
        <w:rPr>
          <w:rFonts w:asciiTheme="minorHAnsi" w:hAnsiTheme="minorHAnsi" w:cs="Bitstream Charter"/>
          <w:b/>
          <w:bCs/>
          <w:color w:val="000000"/>
        </w:rPr>
      </w:pPr>
    </w:p>
    <w:p w:rsidR="0095717D" w:rsidRDefault="0095717D" w:rsidP="0095717D">
      <w:pPr>
        <w:spacing w:line="360" w:lineRule="auto"/>
        <w:jc w:val="both"/>
        <w:rPr>
          <w:rFonts w:asciiTheme="minorHAnsi" w:hAnsiTheme="minorHAnsi" w:cs="Bitstream Charter"/>
          <w:color w:val="000000"/>
        </w:rPr>
      </w:pPr>
      <w:r>
        <w:rPr>
          <w:rFonts w:asciiTheme="minorHAnsi" w:hAnsiTheme="minorHAnsi" w:cs="Bitstream Charter"/>
          <w:color w:val="000000"/>
        </w:rPr>
        <w:t>El COVID-19, NO es un organismo vivo y requiere de una célula huésped para sobrevivir, es frágil dado que su envoltura es una capa de lípidos, es de tamaño grande y se transmite por vía aérea a través de fluidos nasofaríngeos y por contacto de superficies contaminadas por nuestras manos.</w:t>
      </w:r>
    </w:p>
    <w:p w:rsidR="0095717D" w:rsidRDefault="0095717D" w:rsidP="0095717D">
      <w:pPr>
        <w:spacing w:line="360" w:lineRule="auto"/>
        <w:jc w:val="both"/>
        <w:rPr>
          <w:rFonts w:asciiTheme="minorHAnsi" w:hAnsiTheme="minorHAnsi" w:cs="Bitstream Charter"/>
          <w:color w:val="000000"/>
        </w:rPr>
      </w:pPr>
      <w:r>
        <w:rPr>
          <w:rFonts w:asciiTheme="minorHAnsi" w:hAnsiTheme="minorHAnsi" w:cs="Bitstream Charter"/>
          <w:color w:val="000000"/>
        </w:rPr>
        <w:t xml:space="preserve">Las labores profesionales dentro de la óptica (sección óptica, consultorios de lentes de contacto, baja visión, prótesis oculares, audiología) implican un contacto directo con el público y los pacientes, muy próximo y sostenido en el tiempo, de tal manera que aumenta significativamente el riesgo de contagio entre el/la profesional y el/la paciente, si no se disponen de los medios de protección: mascarillas y/o gafas de protección, batas desechables, soluciones </w:t>
      </w:r>
      <w:proofErr w:type="spellStart"/>
      <w:r>
        <w:rPr>
          <w:rFonts w:asciiTheme="minorHAnsi" w:hAnsiTheme="minorHAnsi" w:cs="Bitstream Charter"/>
          <w:color w:val="000000"/>
        </w:rPr>
        <w:t>hidroalcohólicas</w:t>
      </w:r>
      <w:proofErr w:type="spellEnd"/>
      <w:r>
        <w:rPr>
          <w:rFonts w:asciiTheme="minorHAnsi" w:hAnsiTheme="minorHAnsi" w:cs="Bitstream Charter"/>
          <w:color w:val="000000"/>
        </w:rPr>
        <w:t xml:space="preserve"> así como elementos de desinfección para las distintas áreas de atención, los utensilios, maquinarias y los productos que están en contacto con nuestros pacientes.</w:t>
      </w:r>
    </w:p>
    <w:p w:rsidR="0095717D" w:rsidRDefault="0095717D" w:rsidP="0095717D">
      <w:pPr>
        <w:spacing w:line="360" w:lineRule="auto"/>
        <w:jc w:val="both"/>
        <w:rPr>
          <w:rFonts w:asciiTheme="minorHAnsi" w:hAnsiTheme="minorHAnsi" w:cs="Bitstream Charter"/>
          <w:color w:val="000000"/>
        </w:rPr>
      </w:pPr>
      <w:r>
        <w:rPr>
          <w:rFonts w:asciiTheme="minorHAnsi" w:hAnsiTheme="minorHAnsi" w:cs="Bitstream Charter"/>
          <w:b/>
          <w:bCs/>
          <w:color w:val="000000"/>
        </w:rPr>
        <w:t>2-Medidas de responsabilidad laboral</w:t>
      </w:r>
    </w:p>
    <w:p w:rsidR="0095717D" w:rsidRDefault="0095717D" w:rsidP="0095717D">
      <w:pPr>
        <w:spacing w:line="360" w:lineRule="auto"/>
        <w:jc w:val="both"/>
        <w:rPr>
          <w:rFonts w:asciiTheme="minorHAnsi" w:hAnsiTheme="minorHAnsi" w:cs="Bitstream Charter"/>
          <w:color w:val="000000"/>
        </w:rPr>
      </w:pPr>
      <w:r>
        <w:rPr>
          <w:rFonts w:asciiTheme="minorHAnsi" w:hAnsiTheme="minorHAnsi" w:cs="Bitstream Charter"/>
          <w:color w:val="000000"/>
        </w:rPr>
        <w:tab/>
        <w:t>a. El responsable del establecimiento (Director Técnico o propietario) deberá implementar todas las normas de bioseguridad recomendadas a fin de preservar el ámbito laboral, a los trabajadores y a las personas que a él acudan, lo cual quedará registrado en un Consentimiento Informado a modo de declaración jurada, que deberá presentar ante la autoridad de aplicación.</w:t>
      </w:r>
    </w:p>
    <w:p w:rsidR="0095717D" w:rsidRDefault="0095717D" w:rsidP="0095717D">
      <w:pPr>
        <w:spacing w:line="360" w:lineRule="auto"/>
        <w:jc w:val="both"/>
        <w:rPr>
          <w:rFonts w:asciiTheme="minorHAnsi" w:hAnsiTheme="minorHAnsi" w:cs="Bitstream Charter"/>
          <w:color w:val="000000"/>
        </w:rPr>
      </w:pPr>
      <w:r>
        <w:rPr>
          <w:rFonts w:asciiTheme="minorHAnsi" w:hAnsiTheme="minorHAnsi" w:cs="Bitstream Charter"/>
          <w:color w:val="000000"/>
        </w:rPr>
        <w:tab/>
        <w:t xml:space="preserve">b. Se desafectará a </w:t>
      </w:r>
      <w:proofErr w:type="gramStart"/>
      <w:r>
        <w:rPr>
          <w:rFonts w:asciiTheme="minorHAnsi" w:hAnsiTheme="minorHAnsi" w:cs="Bitstream Charter"/>
          <w:color w:val="000000"/>
        </w:rPr>
        <w:t>todo el personal mayor de 60 años, embarazadas</w:t>
      </w:r>
      <w:proofErr w:type="gramEnd"/>
      <w:r>
        <w:rPr>
          <w:rFonts w:asciiTheme="minorHAnsi" w:hAnsiTheme="minorHAnsi" w:cs="Bitstream Charter"/>
          <w:color w:val="000000"/>
        </w:rPr>
        <w:t xml:space="preserve"> y a los empleados con patologías previas que constituyen grupo de riesgo.</w:t>
      </w:r>
    </w:p>
    <w:p w:rsidR="0095717D" w:rsidRDefault="0095717D" w:rsidP="0095717D">
      <w:pPr>
        <w:spacing w:line="360" w:lineRule="auto"/>
        <w:jc w:val="both"/>
        <w:rPr>
          <w:rFonts w:asciiTheme="minorHAnsi" w:hAnsiTheme="minorHAnsi" w:cs="Bitstream Charter"/>
          <w:color w:val="000000"/>
        </w:rPr>
      </w:pPr>
      <w:r>
        <w:rPr>
          <w:rFonts w:asciiTheme="minorHAnsi" w:hAnsiTheme="minorHAnsi" w:cs="Bitstream Charter"/>
          <w:color w:val="000000"/>
        </w:rPr>
        <w:tab/>
        <w:t>c. Se sugiere que el personal afectado a la atención en la óptica, rote cada 15 días para evitar que, en caso de contagio, se deba interrumpir la dinámica de prestación del servicio.</w:t>
      </w:r>
    </w:p>
    <w:p w:rsidR="0095717D" w:rsidRDefault="0095717D" w:rsidP="0095717D">
      <w:pPr>
        <w:spacing w:line="360" w:lineRule="auto"/>
        <w:jc w:val="both"/>
        <w:rPr>
          <w:rFonts w:asciiTheme="minorHAnsi" w:hAnsiTheme="minorHAnsi" w:cs="Bitstream Charter"/>
          <w:color w:val="000000"/>
        </w:rPr>
      </w:pPr>
      <w:r>
        <w:rPr>
          <w:rFonts w:asciiTheme="minorHAnsi" w:hAnsiTheme="minorHAnsi" w:cs="Bitstream Charter"/>
          <w:color w:val="000000"/>
        </w:rPr>
        <w:tab/>
        <w:t>d. El desplazamiento de trabajadores y público acudiente a los servicios profesionales antes mencionados, deberá limitarse al estricto cumplimiento de esas actividades y servicios, respetando las normas dictadas por la autoridad competente.</w:t>
      </w:r>
    </w:p>
    <w:p w:rsidR="0095717D" w:rsidRDefault="0095717D" w:rsidP="0095717D">
      <w:pPr>
        <w:spacing w:line="360" w:lineRule="auto"/>
        <w:jc w:val="both"/>
        <w:rPr>
          <w:rFonts w:asciiTheme="minorHAnsi" w:hAnsiTheme="minorHAnsi" w:cs="Bitstream Charter"/>
          <w:color w:val="000000"/>
        </w:rPr>
      </w:pPr>
      <w:r>
        <w:rPr>
          <w:rFonts w:asciiTheme="minorHAnsi" w:hAnsiTheme="minorHAnsi" w:cs="Bitstream Charter"/>
          <w:color w:val="000000"/>
        </w:rPr>
        <w:lastRenderedPageBreak/>
        <w:tab/>
        <w:t>e. Es obligatorio que el acudiente presente el permiso oficial de tránsito y tenga el turno solicitado especialmente tramitado para esta atención, caso contrario no podrá ingresar al establecimiento, a los efectos de maximizar el cumplimiento de las normas de bioseguridad.</w:t>
      </w:r>
    </w:p>
    <w:p w:rsidR="0095717D" w:rsidRDefault="0095717D" w:rsidP="0095717D">
      <w:pPr>
        <w:spacing w:line="360" w:lineRule="auto"/>
        <w:jc w:val="both"/>
        <w:rPr>
          <w:rFonts w:asciiTheme="minorHAnsi" w:hAnsiTheme="minorHAnsi" w:cs="Bitstream Charter"/>
          <w:color w:val="000000"/>
        </w:rPr>
      </w:pPr>
      <w:r>
        <w:rPr>
          <w:rFonts w:asciiTheme="minorHAnsi" w:hAnsiTheme="minorHAnsi" w:cs="Bitstream Charter"/>
          <w:color w:val="000000"/>
        </w:rPr>
        <w:tab/>
        <w:t>f. No se podrá atender a personas consideradas de riesgo (embarazadas, niños menores de 1 año, adultos mayores, personas con enfermedades preexistentes) a no ser que presenten un permiso especial para tal fin.</w:t>
      </w:r>
    </w:p>
    <w:p w:rsidR="0095717D" w:rsidRDefault="0095717D" w:rsidP="0095717D">
      <w:pPr>
        <w:spacing w:line="360" w:lineRule="auto"/>
        <w:jc w:val="both"/>
        <w:rPr>
          <w:rFonts w:asciiTheme="minorHAnsi" w:hAnsiTheme="minorHAnsi" w:cs="Bitstream Charter"/>
          <w:color w:val="000000"/>
        </w:rPr>
      </w:pPr>
      <w:r>
        <w:rPr>
          <w:rFonts w:asciiTheme="minorHAnsi" w:hAnsiTheme="minorHAnsi" w:cs="Bitstream Charter"/>
          <w:color w:val="000000"/>
        </w:rPr>
        <w:tab/>
        <w:t>g. Se recomienda la ventilación frecuente del lugar y evitar el uso de aire acondicionado y en caso hacerlo, se recomienda la limpieza diaria de los filtros con las soluciones recomendadas para tal fin.</w:t>
      </w:r>
    </w:p>
    <w:p w:rsidR="0095717D" w:rsidRDefault="0095717D" w:rsidP="0095717D">
      <w:pPr>
        <w:spacing w:line="360" w:lineRule="auto"/>
        <w:jc w:val="both"/>
        <w:rPr>
          <w:rFonts w:asciiTheme="minorHAnsi" w:hAnsiTheme="minorHAnsi" w:cs="Bitstream Charter"/>
          <w:color w:val="000000"/>
        </w:rPr>
      </w:pPr>
    </w:p>
    <w:p w:rsidR="0095717D" w:rsidRDefault="0095717D" w:rsidP="0095717D">
      <w:pPr>
        <w:spacing w:line="360" w:lineRule="auto"/>
        <w:jc w:val="both"/>
        <w:rPr>
          <w:rFonts w:asciiTheme="minorHAnsi" w:hAnsiTheme="minorHAnsi" w:cs="Bitstream Charter"/>
          <w:b/>
          <w:bCs/>
          <w:color w:val="000000"/>
        </w:rPr>
      </w:pPr>
      <w:r>
        <w:rPr>
          <w:rFonts w:asciiTheme="minorHAnsi" w:hAnsiTheme="minorHAnsi" w:cs="Bitstream Charter"/>
          <w:b/>
          <w:bCs/>
          <w:color w:val="000000"/>
        </w:rPr>
        <w:t>3- Medidas de acceso general</w:t>
      </w:r>
    </w:p>
    <w:p w:rsidR="0095717D" w:rsidRDefault="0095717D" w:rsidP="0095717D">
      <w:pPr>
        <w:spacing w:line="360" w:lineRule="auto"/>
        <w:jc w:val="both"/>
        <w:rPr>
          <w:rFonts w:asciiTheme="minorHAnsi" w:hAnsiTheme="minorHAnsi" w:cs="Bitstream Charter"/>
          <w:color w:val="000000"/>
        </w:rPr>
      </w:pPr>
      <w:r>
        <w:rPr>
          <w:rFonts w:asciiTheme="minorHAnsi" w:hAnsiTheme="minorHAnsi" w:cs="Bitstream Charter"/>
          <w:color w:val="000000"/>
        </w:rPr>
        <w:tab/>
        <w:t>a. Se recomienda la colocación de información visual (carteles, folletos, etc.) en todos los lugares estratégicos de la óptica (vidriera, sector de atención general, salas de espera, interiores de consultorios de especialidades) para proporcionar al público acudiente las instrucciones sobre higiene de manos e higiene respiratoria.</w:t>
      </w:r>
    </w:p>
    <w:p w:rsidR="0095717D" w:rsidRDefault="0095717D" w:rsidP="0095717D">
      <w:pPr>
        <w:spacing w:line="360" w:lineRule="auto"/>
        <w:jc w:val="both"/>
        <w:rPr>
          <w:rFonts w:asciiTheme="minorHAnsi" w:hAnsiTheme="minorHAnsi" w:cs="Bitstream Charter"/>
          <w:color w:val="000000"/>
        </w:rPr>
      </w:pPr>
      <w:r>
        <w:rPr>
          <w:rFonts w:asciiTheme="minorHAnsi" w:hAnsiTheme="minorHAnsi" w:cs="Bitstream Charter"/>
          <w:color w:val="000000"/>
        </w:rPr>
        <w:tab/>
        <w:t>b. El ingreso a la óptica deberá tener disponible una solución para la desinfección de manos (alcohol en gel o vaporizador con alcohol al 70%) y un trapo de piso para la higiene de las suelas del calzado, preparada con 5 partes de agua y una de lavandina (concentración mínima de 20g CL/L y un máximo de 35g CL/L 2), donde el ingresante deberá frotar allí sus zapatos de 4 a 5 veces. El trapo de piso deberá permanecer permanentemente embebido en la solución desinfectante.</w:t>
      </w:r>
    </w:p>
    <w:p w:rsidR="0095717D" w:rsidRDefault="0095717D" w:rsidP="0095717D">
      <w:pPr>
        <w:spacing w:line="360" w:lineRule="auto"/>
        <w:jc w:val="both"/>
        <w:rPr>
          <w:rFonts w:asciiTheme="minorHAnsi" w:hAnsiTheme="minorHAnsi" w:cs="Bitstream Charter"/>
          <w:color w:val="000000"/>
        </w:rPr>
      </w:pPr>
      <w:r>
        <w:rPr>
          <w:rFonts w:asciiTheme="minorHAnsi" w:hAnsiTheme="minorHAnsi" w:cs="Bitstream Charter"/>
          <w:color w:val="000000"/>
        </w:rPr>
        <w:tab/>
        <w:t>c. El personal, al ingresar a prestar tareas profesionales, debe desplazarse inmediatamente al sector destinado a vestuario, sin deambular previamente por ningún sector. Allí debe cambiarse la ropa, dejando la que trajo de la calle en su casillero o bolso de mano, y colocarse un ambo o una bata para desempeñar su labor del día. El personal debe cambiar todos los días la muda de ropa utilizada para sus tareas profesionales.</w:t>
      </w:r>
    </w:p>
    <w:p w:rsidR="0095717D" w:rsidRDefault="0095717D" w:rsidP="0095717D">
      <w:pPr>
        <w:spacing w:line="360" w:lineRule="auto"/>
        <w:jc w:val="both"/>
        <w:rPr>
          <w:rFonts w:asciiTheme="minorHAnsi" w:hAnsiTheme="minorHAnsi" w:cs="Bitstream Charter"/>
          <w:color w:val="000000"/>
        </w:rPr>
      </w:pPr>
      <w:r>
        <w:rPr>
          <w:rFonts w:asciiTheme="minorHAnsi" w:hAnsiTheme="minorHAnsi" w:cs="Bitstream Charter"/>
          <w:color w:val="000000"/>
        </w:rPr>
        <w:tab/>
        <w:t>d. Se recomienda mantener la distancia mínima de 1 metro entre las personas dentro de la óptica, respetando además las normas preventivas 3 dictadas para esta emergencia sanitaria.</w:t>
      </w:r>
    </w:p>
    <w:p w:rsidR="0095717D" w:rsidRDefault="0095717D" w:rsidP="0095717D">
      <w:pPr>
        <w:spacing w:line="360" w:lineRule="auto"/>
        <w:jc w:val="both"/>
        <w:rPr>
          <w:rFonts w:asciiTheme="minorHAnsi" w:hAnsiTheme="minorHAnsi" w:cs="Bitstream Charter"/>
          <w:color w:val="000000"/>
        </w:rPr>
      </w:pPr>
    </w:p>
    <w:p w:rsidR="0095717D" w:rsidRDefault="0095717D" w:rsidP="0095717D">
      <w:pPr>
        <w:spacing w:line="360" w:lineRule="auto"/>
        <w:jc w:val="both"/>
        <w:rPr>
          <w:rFonts w:asciiTheme="minorHAnsi" w:hAnsiTheme="minorHAnsi" w:cs="Bitstream Charter"/>
          <w:b/>
          <w:bCs/>
          <w:color w:val="000000"/>
        </w:rPr>
      </w:pPr>
      <w:r>
        <w:rPr>
          <w:rFonts w:asciiTheme="minorHAnsi" w:hAnsiTheme="minorHAnsi" w:cs="Bitstream Charter"/>
          <w:b/>
          <w:bCs/>
          <w:color w:val="000000"/>
        </w:rPr>
        <w:t>4- Medidas de limpieza y desinfección general</w:t>
      </w:r>
    </w:p>
    <w:p w:rsidR="0095717D" w:rsidRDefault="0095717D" w:rsidP="0095717D">
      <w:pPr>
        <w:spacing w:line="360" w:lineRule="auto"/>
        <w:jc w:val="both"/>
        <w:rPr>
          <w:rFonts w:asciiTheme="minorHAnsi" w:hAnsiTheme="minorHAnsi" w:cs="Bitstream Charter"/>
          <w:color w:val="000000"/>
        </w:rPr>
      </w:pPr>
      <w:r>
        <w:rPr>
          <w:rFonts w:asciiTheme="minorHAnsi" w:hAnsiTheme="minorHAnsi" w:cs="Bitstream Charter"/>
          <w:color w:val="000000"/>
        </w:rPr>
        <w:tab/>
        <w:t>a. Ambiente: se recomiendo la ventilación frecuente del lugar y si es posible evitar el uso de aire acondicionado, en caso de tener que usarlo, se recomienda la limpieza diaria de los filtros con las soluciones recomendadas para tal fin.</w:t>
      </w:r>
    </w:p>
    <w:p w:rsidR="0095717D" w:rsidRDefault="0095717D" w:rsidP="0095717D">
      <w:pPr>
        <w:spacing w:line="360" w:lineRule="auto"/>
        <w:jc w:val="both"/>
        <w:rPr>
          <w:rFonts w:asciiTheme="minorHAnsi" w:hAnsiTheme="minorHAnsi" w:cs="Bitstream Charter"/>
          <w:color w:val="000000"/>
        </w:rPr>
      </w:pPr>
      <w:r>
        <w:rPr>
          <w:rFonts w:asciiTheme="minorHAnsi" w:hAnsiTheme="minorHAnsi" w:cs="Bitstream Charter"/>
          <w:color w:val="000000"/>
        </w:rPr>
        <w:tab/>
        <w:t>b. Piso: cada 60 a 90 minutos se limpiará el piso con 1 parte de lavandina por cada 5 partes de agua, dependiendo de la circulación de personas.</w:t>
      </w:r>
    </w:p>
    <w:p w:rsidR="0095717D" w:rsidRDefault="0095717D" w:rsidP="0095717D">
      <w:pPr>
        <w:spacing w:line="360" w:lineRule="auto"/>
        <w:jc w:val="both"/>
        <w:rPr>
          <w:rFonts w:asciiTheme="minorHAnsi" w:hAnsiTheme="minorHAnsi" w:cs="Bitstream Charter"/>
          <w:color w:val="000000"/>
        </w:rPr>
      </w:pPr>
      <w:r>
        <w:rPr>
          <w:rFonts w:asciiTheme="minorHAnsi" w:hAnsiTheme="minorHAnsi" w:cs="Bitstream Charter"/>
          <w:color w:val="000000"/>
        </w:rPr>
        <w:tab/>
        <w:t>c. Muebles e instrumentos: las superficies en contacto con el paciente deberán limpiarse con las soluciones de desinfección recomendadas para la desinfección de toda superficie.</w:t>
      </w:r>
    </w:p>
    <w:p w:rsidR="0095717D" w:rsidRDefault="0095717D" w:rsidP="0095717D">
      <w:pPr>
        <w:spacing w:line="360" w:lineRule="auto"/>
        <w:jc w:val="both"/>
        <w:rPr>
          <w:rFonts w:asciiTheme="minorHAnsi" w:hAnsiTheme="minorHAnsi" w:cs="Bitstream Charter"/>
          <w:color w:val="000000"/>
        </w:rPr>
      </w:pPr>
      <w:r>
        <w:rPr>
          <w:rFonts w:asciiTheme="minorHAnsi" w:hAnsiTheme="minorHAnsi" w:cs="Bitstream Charter"/>
          <w:color w:val="000000"/>
        </w:rPr>
        <w:tab/>
        <w:t>d. Personal de limpieza: utilizará el equipo adecuado de protección personal, guardando las normas de seguridad del resto del personal afectado a la atención.</w:t>
      </w:r>
    </w:p>
    <w:p w:rsidR="0095717D" w:rsidRDefault="0095717D" w:rsidP="0095717D">
      <w:pPr>
        <w:spacing w:line="360" w:lineRule="auto"/>
        <w:jc w:val="both"/>
        <w:rPr>
          <w:rFonts w:asciiTheme="minorHAnsi" w:hAnsiTheme="minorHAnsi" w:cs="Bitstream Charter"/>
          <w:color w:val="000000"/>
        </w:rPr>
      </w:pPr>
    </w:p>
    <w:p w:rsidR="0095717D" w:rsidRDefault="0095717D" w:rsidP="0095717D">
      <w:pPr>
        <w:spacing w:line="360" w:lineRule="auto"/>
        <w:jc w:val="both"/>
        <w:rPr>
          <w:rFonts w:asciiTheme="minorHAnsi" w:hAnsiTheme="minorHAnsi" w:cs="Bitstream Charter"/>
          <w:b/>
          <w:bCs/>
          <w:color w:val="000000"/>
        </w:rPr>
      </w:pPr>
      <w:r>
        <w:rPr>
          <w:rFonts w:asciiTheme="minorHAnsi" w:hAnsiTheme="minorHAnsi" w:cs="Bitstream Charter"/>
          <w:b/>
          <w:bCs/>
          <w:color w:val="000000"/>
        </w:rPr>
        <w:t>5- Medidas para la atención de la ÓPTICA EN TODAS SUS ÁREAS</w:t>
      </w:r>
    </w:p>
    <w:p w:rsidR="0095717D" w:rsidRDefault="0095717D" w:rsidP="0095717D">
      <w:pPr>
        <w:spacing w:line="360" w:lineRule="auto"/>
        <w:jc w:val="both"/>
        <w:rPr>
          <w:rFonts w:asciiTheme="minorHAnsi" w:hAnsiTheme="minorHAnsi" w:cs="Bitstream Charter"/>
          <w:color w:val="000000"/>
        </w:rPr>
      </w:pPr>
      <w:r>
        <w:rPr>
          <w:rFonts w:asciiTheme="minorHAnsi" w:hAnsiTheme="minorHAnsi" w:cs="Bitstream Charter"/>
          <w:color w:val="000000"/>
        </w:rPr>
        <w:tab/>
        <w:t>a. HORARIO DE ATENCIÓN AL PÚBLICO: Para evitar contagios, en esta primera etapa de reinserción laboral, se atenderá en horario reducido, únicamente por turnos y con la carga horaria aquí asignada. En etapas posteriores estas medidas se irán adecuando a las disposiciones que anuncie el ministerio.</w:t>
      </w:r>
    </w:p>
    <w:p w:rsidR="0095717D" w:rsidRDefault="0095717D" w:rsidP="0095717D">
      <w:pPr>
        <w:spacing w:line="360" w:lineRule="auto"/>
        <w:jc w:val="both"/>
        <w:rPr>
          <w:rFonts w:asciiTheme="minorHAnsi" w:hAnsiTheme="minorHAnsi" w:cs="Bitstream Charter"/>
          <w:color w:val="000000"/>
        </w:rPr>
      </w:pPr>
      <w:r>
        <w:rPr>
          <w:rFonts w:asciiTheme="minorHAnsi" w:hAnsiTheme="minorHAnsi" w:cs="Bitstream Charter"/>
          <w:color w:val="000000"/>
        </w:rPr>
        <w:tab/>
        <w:t>b. El horario de atención será de 20 horas semanales previamente comunicado a la autoridad de aplicación competente y asentado por escrito el día y horario elegido por cada establecimiento en el consentimiento informado.</w:t>
      </w:r>
    </w:p>
    <w:p w:rsidR="0095717D" w:rsidRDefault="0095717D" w:rsidP="0095717D">
      <w:pPr>
        <w:spacing w:line="360" w:lineRule="auto"/>
        <w:jc w:val="both"/>
        <w:rPr>
          <w:rFonts w:asciiTheme="minorHAnsi" w:hAnsiTheme="minorHAnsi" w:cs="Bitstream Charter"/>
          <w:color w:val="000000"/>
        </w:rPr>
      </w:pPr>
      <w:r>
        <w:rPr>
          <w:rFonts w:asciiTheme="minorHAnsi" w:hAnsiTheme="minorHAnsi" w:cs="Bitstream Charter"/>
          <w:color w:val="000000"/>
        </w:rPr>
        <w:tab/>
        <w:t>c. Público: se deberá conservar la distancia preventiva de al menos 1 metro, indicada en el apartado 2.d., aunque bajo ningún punto de vista se aceptará la permanencia de más de 4 personas en locales de menos de 50 m2.</w:t>
      </w:r>
    </w:p>
    <w:p w:rsidR="0095717D" w:rsidRDefault="0095717D" w:rsidP="0095717D">
      <w:pPr>
        <w:spacing w:line="360" w:lineRule="auto"/>
        <w:jc w:val="both"/>
        <w:rPr>
          <w:rFonts w:asciiTheme="minorHAnsi" w:hAnsiTheme="minorHAnsi" w:cs="Bitstream Charter"/>
          <w:color w:val="000000"/>
        </w:rPr>
      </w:pPr>
      <w:r>
        <w:rPr>
          <w:rFonts w:asciiTheme="minorHAnsi" w:hAnsiTheme="minorHAnsi" w:cs="Bitstream Charter"/>
          <w:color w:val="000000"/>
        </w:rPr>
        <w:tab/>
        <w:t>d. Personal: el personal que acuda a la óptica deberá respetar minuciosamente las recomendaciones de protección individual y el protocolo de lavado de manos recomendados por las autoridades para esta situación de pandemia, antes y después de atender cada paciente, el personal deberá lavarse las manos (siguiendo indicaciones específicas para evitar la propagación de COVID-19).</w:t>
      </w:r>
    </w:p>
    <w:p w:rsidR="0095717D" w:rsidRDefault="0095717D" w:rsidP="0095717D">
      <w:pPr>
        <w:spacing w:line="360" w:lineRule="auto"/>
        <w:jc w:val="both"/>
        <w:rPr>
          <w:rFonts w:asciiTheme="minorHAnsi" w:hAnsiTheme="minorHAnsi" w:cs="Bitstream Charter"/>
          <w:color w:val="000000"/>
        </w:rPr>
      </w:pPr>
      <w:r>
        <w:rPr>
          <w:rFonts w:asciiTheme="minorHAnsi" w:hAnsiTheme="minorHAnsi" w:cs="Bitstream Charter"/>
          <w:color w:val="000000"/>
        </w:rPr>
        <w:tab/>
        <w:t xml:space="preserve">e. Monturas: luego del contacto de la montura con el paciente, ésta deberá colocarse inmediatamente en una batea con solución de limpieza (agua y detergente o </w:t>
      </w:r>
      <w:r>
        <w:rPr>
          <w:rFonts w:asciiTheme="minorHAnsi" w:hAnsiTheme="minorHAnsi" w:cs="Bitstream Charter"/>
          <w:color w:val="000000"/>
        </w:rPr>
        <w:lastRenderedPageBreak/>
        <w:t>jabón) para ser lavadas cuidadosamente, luego enjuagar con agua corriente y secarlas con papel descartable antes de volver a colocarlas nuevamente en el exhibidor o ser preparadas para el envío hacia el laboratorio de superficie, en cuyo caso deberá colocarse en una bolsa transparente.</w:t>
      </w:r>
    </w:p>
    <w:p w:rsidR="0095717D" w:rsidRDefault="0095717D" w:rsidP="0095717D">
      <w:pPr>
        <w:spacing w:line="360" w:lineRule="auto"/>
        <w:jc w:val="both"/>
        <w:rPr>
          <w:rFonts w:asciiTheme="minorHAnsi" w:hAnsiTheme="minorHAnsi" w:cs="Bitstream Charter"/>
          <w:color w:val="000000"/>
        </w:rPr>
      </w:pPr>
      <w:r>
        <w:rPr>
          <w:rFonts w:asciiTheme="minorHAnsi" w:hAnsiTheme="minorHAnsi" w:cs="Bitstream Charter"/>
          <w:color w:val="000000"/>
        </w:rPr>
        <w:tab/>
        <w:t xml:space="preserve">f. Descarte de residuos: todo material utilizado para la limpieza y desinfección de las áreas de atención, deberá desecharse en un cesto especialmente destinado para este tipo de residuos, con una bolsa </w:t>
      </w:r>
      <w:proofErr w:type="spellStart"/>
      <w:r>
        <w:rPr>
          <w:rFonts w:asciiTheme="minorHAnsi" w:hAnsiTheme="minorHAnsi" w:cs="Bitstream Charter"/>
          <w:color w:val="000000"/>
        </w:rPr>
        <w:t>identificatoria</w:t>
      </w:r>
      <w:proofErr w:type="spellEnd"/>
      <w:r>
        <w:rPr>
          <w:rFonts w:asciiTheme="minorHAnsi" w:hAnsiTheme="minorHAnsi" w:cs="Bitstream Charter"/>
          <w:color w:val="000000"/>
        </w:rPr>
        <w:t xml:space="preserve"> y al fin del día deberá descartarse, previo a rociar su contenido con las soluciones de desinfección a los efectos de reducir al máximo la posibilidad de contagio en el transporte de la misma.</w:t>
      </w:r>
    </w:p>
    <w:p w:rsidR="0095717D" w:rsidRDefault="0095717D" w:rsidP="0095717D">
      <w:pPr>
        <w:spacing w:line="360" w:lineRule="auto"/>
        <w:jc w:val="both"/>
        <w:rPr>
          <w:rFonts w:asciiTheme="minorHAnsi" w:hAnsiTheme="minorHAnsi" w:cs="Bitstream Charter"/>
          <w:color w:val="000000"/>
        </w:rPr>
      </w:pPr>
    </w:p>
    <w:p w:rsidR="0095717D" w:rsidRDefault="0095717D" w:rsidP="0095717D">
      <w:pPr>
        <w:spacing w:line="360" w:lineRule="auto"/>
        <w:jc w:val="both"/>
        <w:rPr>
          <w:rFonts w:asciiTheme="minorHAnsi" w:hAnsiTheme="minorHAnsi"/>
          <w:color w:val="000000"/>
        </w:rPr>
      </w:pPr>
      <w:r>
        <w:rPr>
          <w:rFonts w:asciiTheme="minorHAnsi" w:hAnsiTheme="minorHAnsi" w:cs="Bitstream Charter"/>
          <w:b/>
          <w:bCs/>
          <w:color w:val="000000"/>
        </w:rPr>
        <w:t>5- Medidas para la atención de ESPECIALIDADES (contactología, audiología, baja visión, prótesis oculares</w:t>
      </w:r>
      <w:r>
        <w:rPr>
          <w:rFonts w:asciiTheme="minorHAnsi" w:hAnsiTheme="minorHAnsi" w:cs="Bitstream Charter"/>
          <w:color w:val="000000"/>
        </w:rPr>
        <w:t>)</w:t>
      </w:r>
    </w:p>
    <w:p w:rsidR="0095717D" w:rsidRDefault="0095717D" w:rsidP="0095717D">
      <w:pPr>
        <w:spacing w:line="360" w:lineRule="auto"/>
        <w:jc w:val="both"/>
        <w:rPr>
          <w:rFonts w:asciiTheme="minorHAnsi" w:hAnsiTheme="minorHAnsi" w:cs="Bitstream Charter"/>
          <w:color w:val="000000"/>
        </w:rPr>
      </w:pPr>
      <w:r>
        <w:rPr>
          <w:rFonts w:asciiTheme="minorHAnsi" w:hAnsiTheme="minorHAnsi" w:cs="Bitstream Charter"/>
          <w:color w:val="000000"/>
        </w:rPr>
        <w:tab/>
        <w:t>Dado que la atención de estas especialidades profesionales implican un contacto directo con los pacientes, muy próximo y sostenido en el tiempo y que ello aumenta significativamente el riesgo de contagio, tendrán que respetarse las indicaciones del presente protocolo para la atención en la sección de óptica y sumar las recomendaciones propias de esas actividades.</w:t>
      </w:r>
    </w:p>
    <w:p w:rsidR="0095717D" w:rsidRDefault="0095717D" w:rsidP="0095717D">
      <w:pPr>
        <w:spacing w:line="360" w:lineRule="auto"/>
        <w:jc w:val="both"/>
        <w:rPr>
          <w:rFonts w:asciiTheme="minorHAnsi" w:hAnsiTheme="minorHAnsi" w:cs="Bitstream Charter"/>
          <w:color w:val="000000"/>
        </w:rPr>
      </w:pPr>
      <w:r>
        <w:rPr>
          <w:rFonts w:asciiTheme="minorHAnsi" w:hAnsiTheme="minorHAnsi" w:cs="Bitstream Charter"/>
          <w:color w:val="000000"/>
        </w:rPr>
        <w:tab/>
        <w:t>Los elementos de protección individual (EPI) deben ser adecuados al riesgo sanitario de acuerdo a la actividad que se desarrolle, para lo que se recomienda:</w:t>
      </w:r>
    </w:p>
    <w:p w:rsidR="0095717D" w:rsidRDefault="0095717D" w:rsidP="0095717D">
      <w:pPr>
        <w:spacing w:line="360" w:lineRule="auto"/>
        <w:jc w:val="both"/>
        <w:rPr>
          <w:rFonts w:asciiTheme="minorHAnsi" w:hAnsiTheme="minorHAnsi" w:cs="Bitstream Charter"/>
          <w:color w:val="000000"/>
        </w:rPr>
      </w:pPr>
      <w:r>
        <w:rPr>
          <w:rFonts w:asciiTheme="minorHAnsi" w:hAnsiTheme="minorHAnsi" w:cs="Bitstream Charter"/>
          <w:color w:val="000000"/>
        </w:rPr>
        <w:tab/>
        <w:t>a. Para los profesionales: protección de máscara de acetato que cubra ojos y vías respiratorias y guantes descartables, que deberán desecharse entre paciente y paciente, siguiendo las normas recomendadas para ello en el apartado 4.f.</w:t>
      </w:r>
    </w:p>
    <w:p w:rsidR="0095717D" w:rsidRDefault="0095717D" w:rsidP="0095717D">
      <w:pPr>
        <w:spacing w:line="360" w:lineRule="auto"/>
        <w:jc w:val="both"/>
        <w:rPr>
          <w:rFonts w:asciiTheme="minorHAnsi" w:hAnsiTheme="minorHAnsi" w:cs="Bitstream Charter"/>
          <w:color w:val="000000"/>
        </w:rPr>
      </w:pPr>
      <w:r>
        <w:rPr>
          <w:rFonts w:asciiTheme="minorHAnsi" w:hAnsiTheme="minorHAnsi" w:cs="Bitstream Charter"/>
          <w:color w:val="000000"/>
        </w:rPr>
        <w:tab/>
        <w:t>b. Para los pacientes: deberán usar los elementos de seguridad que le brinde el profesional a cargo de la atención (máscaras, guantes etc.).</w:t>
      </w:r>
    </w:p>
    <w:p w:rsidR="0095717D" w:rsidRDefault="0095717D" w:rsidP="0095717D">
      <w:pPr>
        <w:spacing w:line="360" w:lineRule="auto"/>
        <w:jc w:val="both"/>
        <w:rPr>
          <w:rFonts w:asciiTheme="minorHAnsi" w:hAnsiTheme="minorHAnsi" w:cs="Bitstream Charter"/>
          <w:color w:val="000000"/>
        </w:rPr>
      </w:pPr>
      <w:r>
        <w:rPr>
          <w:rFonts w:asciiTheme="minorHAnsi" w:hAnsiTheme="minorHAnsi" w:cs="Bitstream Charter"/>
          <w:color w:val="000000"/>
        </w:rPr>
        <w:t>c. Para acompañantes: en el caso de ingreso de un familiar/acompañante, se deberá mantener la distancia solicitada por el profesional, adecuándose al protocolo establecido.</w:t>
      </w:r>
    </w:p>
    <w:p w:rsidR="0095717D" w:rsidRDefault="0095717D" w:rsidP="0095717D">
      <w:pPr>
        <w:spacing w:line="360" w:lineRule="auto"/>
        <w:jc w:val="both"/>
        <w:rPr>
          <w:rFonts w:asciiTheme="minorHAnsi" w:hAnsiTheme="minorHAnsi" w:cs="Bitstream Charter"/>
          <w:b/>
          <w:bCs/>
          <w:color w:val="000000"/>
        </w:rPr>
      </w:pPr>
    </w:p>
    <w:p w:rsidR="0095717D" w:rsidRDefault="0095717D" w:rsidP="0095717D">
      <w:pPr>
        <w:spacing w:line="360" w:lineRule="auto"/>
        <w:jc w:val="both"/>
        <w:rPr>
          <w:rFonts w:asciiTheme="minorHAnsi" w:hAnsiTheme="minorHAnsi" w:cs="Bitstream Charter"/>
          <w:b/>
          <w:bCs/>
          <w:color w:val="000000"/>
        </w:rPr>
      </w:pPr>
      <w:r>
        <w:rPr>
          <w:rFonts w:asciiTheme="minorHAnsi" w:hAnsiTheme="minorHAnsi" w:cs="Bitstream Charter"/>
          <w:b/>
          <w:bCs/>
          <w:color w:val="000000"/>
        </w:rPr>
        <w:t>6- Medidas para el sector comercial</w:t>
      </w:r>
    </w:p>
    <w:p w:rsidR="0095717D" w:rsidRDefault="0095717D" w:rsidP="0095717D">
      <w:pPr>
        <w:spacing w:line="360" w:lineRule="auto"/>
        <w:jc w:val="both"/>
        <w:rPr>
          <w:rFonts w:asciiTheme="minorHAnsi" w:hAnsiTheme="minorHAnsi" w:cs="Bitstream Charter"/>
          <w:color w:val="000000"/>
        </w:rPr>
      </w:pPr>
      <w:r>
        <w:rPr>
          <w:rFonts w:asciiTheme="minorHAnsi" w:hAnsiTheme="minorHAnsi" w:cs="Bitstream Charter"/>
          <w:color w:val="000000"/>
        </w:rPr>
        <w:tab/>
        <w:t>a. Intercambio de dinero (papel/monedas/cheques) o tarjetas magnéticas:</w:t>
      </w:r>
    </w:p>
    <w:p w:rsidR="0095717D" w:rsidRDefault="0095717D" w:rsidP="0095717D">
      <w:pPr>
        <w:spacing w:line="360" w:lineRule="auto"/>
        <w:jc w:val="both"/>
        <w:rPr>
          <w:rFonts w:asciiTheme="minorHAnsi" w:hAnsiTheme="minorHAnsi" w:cs="Bitstream Charter"/>
          <w:color w:val="000000"/>
        </w:rPr>
      </w:pPr>
      <w:r>
        <w:rPr>
          <w:rFonts w:asciiTheme="minorHAnsi" w:hAnsiTheme="minorHAnsi" w:cs="Bitstream Charter"/>
          <w:color w:val="000000"/>
        </w:rPr>
        <w:lastRenderedPageBreak/>
        <w:t>- La OMS  señala que el riesgo de transmisión del virus en esas circunstancias es bajo, siempre y</w:t>
      </w:r>
      <w:r>
        <w:rPr>
          <w:rFonts w:asciiTheme="minorHAnsi" w:hAnsiTheme="minorHAnsi" w:cs="Bitstream Charter"/>
          <w:color w:val="000000"/>
        </w:rPr>
        <w:t xml:space="preserve"> </w:t>
      </w:r>
      <w:r>
        <w:rPr>
          <w:rFonts w:asciiTheme="minorHAnsi" w:hAnsiTheme="minorHAnsi" w:cs="Bitstream Charter"/>
          <w:color w:val="000000"/>
        </w:rPr>
        <w:t>cuando se mantenga una correcta higiene de manos, el control en la restricción de tocarse la cara</w:t>
      </w:r>
    </w:p>
    <w:p w:rsidR="0095717D" w:rsidRDefault="0095717D" w:rsidP="0095717D">
      <w:pPr>
        <w:spacing w:line="360" w:lineRule="auto"/>
        <w:jc w:val="both"/>
        <w:rPr>
          <w:rFonts w:asciiTheme="minorHAnsi" w:hAnsiTheme="minorHAnsi" w:cs="Bitstream Charter"/>
          <w:color w:val="000000"/>
        </w:rPr>
      </w:pPr>
      <w:proofErr w:type="gramStart"/>
      <w:r>
        <w:rPr>
          <w:rFonts w:asciiTheme="minorHAnsi" w:hAnsiTheme="minorHAnsi" w:cs="Bitstream Charter"/>
          <w:color w:val="000000"/>
        </w:rPr>
        <w:t>y</w:t>
      </w:r>
      <w:proofErr w:type="gramEnd"/>
      <w:r>
        <w:rPr>
          <w:rFonts w:asciiTheme="minorHAnsi" w:hAnsiTheme="minorHAnsi" w:cs="Bitstream Charter"/>
          <w:color w:val="000000"/>
        </w:rPr>
        <w:t xml:space="preserve"> la desinfección de superficies en el puesto de trabajo.</w:t>
      </w:r>
    </w:p>
    <w:p w:rsidR="0095717D" w:rsidRDefault="0095717D" w:rsidP="0095717D">
      <w:pPr>
        <w:spacing w:line="360" w:lineRule="auto"/>
        <w:jc w:val="both"/>
        <w:rPr>
          <w:rFonts w:asciiTheme="minorHAnsi" w:hAnsiTheme="minorHAnsi" w:cs="Bitstream Charter"/>
          <w:color w:val="000000"/>
        </w:rPr>
      </w:pPr>
    </w:p>
    <w:p w:rsidR="0095717D" w:rsidRDefault="0095717D" w:rsidP="0095717D">
      <w:pPr>
        <w:spacing w:line="360" w:lineRule="auto"/>
        <w:jc w:val="both"/>
        <w:rPr>
          <w:rFonts w:asciiTheme="minorHAnsi" w:hAnsiTheme="minorHAnsi" w:cs="Bitstream Charter"/>
          <w:b/>
          <w:bCs/>
          <w:color w:val="000000"/>
        </w:rPr>
      </w:pPr>
      <w:r>
        <w:rPr>
          <w:rFonts w:asciiTheme="minorHAnsi" w:hAnsiTheme="minorHAnsi" w:cs="Bitstream Charter"/>
          <w:b/>
          <w:bCs/>
          <w:color w:val="000000"/>
        </w:rPr>
        <w:t>Recepción de sobres y encomiendas:</w:t>
      </w:r>
    </w:p>
    <w:p w:rsidR="0095717D" w:rsidRDefault="0095717D" w:rsidP="0095717D">
      <w:pPr>
        <w:spacing w:line="360" w:lineRule="auto"/>
        <w:jc w:val="both"/>
        <w:rPr>
          <w:rFonts w:asciiTheme="minorHAnsi" w:hAnsiTheme="minorHAnsi" w:cs="Bitstream Charter"/>
          <w:color w:val="000000"/>
        </w:rPr>
      </w:pPr>
      <w:r>
        <w:rPr>
          <w:rFonts w:asciiTheme="minorHAnsi" w:hAnsiTheme="minorHAnsi" w:cs="Bitstream Charter"/>
          <w:color w:val="000000"/>
        </w:rPr>
        <w:t>- Los paquetes y envoltorios de encomiendas deberán descartarse en el cesto destinado al material</w:t>
      </w:r>
      <w:r>
        <w:rPr>
          <w:rFonts w:asciiTheme="minorHAnsi" w:hAnsiTheme="minorHAnsi" w:cs="Bitstream Charter"/>
          <w:color w:val="000000"/>
        </w:rPr>
        <w:t xml:space="preserve"> </w:t>
      </w:r>
      <w:r>
        <w:rPr>
          <w:rFonts w:asciiTheme="minorHAnsi" w:hAnsiTheme="minorHAnsi" w:cs="Bitstream Charter"/>
          <w:color w:val="000000"/>
        </w:rPr>
        <w:t>contaminado y luego proceder a desinfectar el contenido, siguiendo las recomendaciones del</w:t>
      </w:r>
      <w:r>
        <w:rPr>
          <w:rFonts w:asciiTheme="minorHAnsi" w:hAnsiTheme="minorHAnsi" w:cs="Bitstream Charter"/>
          <w:color w:val="000000"/>
        </w:rPr>
        <w:t xml:space="preserve"> </w:t>
      </w:r>
      <w:r>
        <w:rPr>
          <w:rFonts w:asciiTheme="minorHAnsi" w:hAnsiTheme="minorHAnsi" w:cs="Bitstream Charter"/>
          <w:color w:val="000000"/>
        </w:rPr>
        <w:t>punto 3.c.</w:t>
      </w:r>
    </w:p>
    <w:p w:rsidR="0095717D" w:rsidRDefault="0095717D" w:rsidP="0095717D">
      <w:pPr>
        <w:spacing w:line="360" w:lineRule="auto"/>
        <w:jc w:val="both"/>
        <w:rPr>
          <w:rFonts w:asciiTheme="minorHAnsi" w:hAnsiTheme="minorHAnsi" w:cs="Bitstream Charter"/>
          <w:color w:val="000000"/>
        </w:rPr>
      </w:pPr>
    </w:p>
    <w:p w:rsidR="0095717D" w:rsidRDefault="0095717D" w:rsidP="0095717D">
      <w:pPr>
        <w:spacing w:line="360" w:lineRule="auto"/>
        <w:jc w:val="both"/>
        <w:rPr>
          <w:rFonts w:asciiTheme="minorHAnsi" w:hAnsiTheme="minorHAnsi" w:cs="Bitstream Charter"/>
          <w:b/>
          <w:bCs/>
          <w:color w:val="000000"/>
        </w:rPr>
      </w:pPr>
      <w:r>
        <w:rPr>
          <w:rFonts w:asciiTheme="minorHAnsi" w:hAnsiTheme="minorHAnsi" w:cs="Bitstream Charter"/>
          <w:b/>
          <w:bCs/>
          <w:color w:val="000000"/>
        </w:rPr>
        <w:t>7- Sección Laboratorios fabricantes y/o distribuidores</w:t>
      </w:r>
    </w:p>
    <w:p w:rsidR="0095717D" w:rsidRDefault="0095717D" w:rsidP="0095717D">
      <w:pPr>
        <w:spacing w:line="360" w:lineRule="auto"/>
        <w:jc w:val="both"/>
        <w:rPr>
          <w:rFonts w:asciiTheme="minorHAnsi" w:hAnsiTheme="minorHAnsi" w:cs="Bitstream Charter"/>
          <w:color w:val="000000"/>
        </w:rPr>
      </w:pPr>
      <w:r>
        <w:rPr>
          <w:rFonts w:asciiTheme="minorHAnsi" w:hAnsiTheme="minorHAnsi" w:cs="Bitstream Charter"/>
          <w:color w:val="000000"/>
        </w:rPr>
        <w:tab/>
        <w:t>a. Personal:</w:t>
      </w:r>
    </w:p>
    <w:p w:rsidR="0095717D" w:rsidRDefault="0095717D" w:rsidP="0095717D">
      <w:pPr>
        <w:spacing w:line="360" w:lineRule="auto"/>
        <w:jc w:val="both"/>
        <w:rPr>
          <w:rFonts w:asciiTheme="minorHAnsi" w:hAnsiTheme="minorHAnsi" w:cs="Bitstream Charter"/>
          <w:color w:val="000000"/>
        </w:rPr>
      </w:pPr>
      <w:r>
        <w:rPr>
          <w:rFonts w:asciiTheme="minorHAnsi" w:hAnsiTheme="minorHAnsi" w:cs="Bitstream Charter"/>
          <w:color w:val="000000"/>
        </w:rPr>
        <w:t xml:space="preserve">- Se desafectará a </w:t>
      </w:r>
      <w:proofErr w:type="gramStart"/>
      <w:r>
        <w:rPr>
          <w:rFonts w:asciiTheme="minorHAnsi" w:hAnsiTheme="minorHAnsi" w:cs="Bitstream Charter"/>
          <w:color w:val="000000"/>
        </w:rPr>
        <w:t>todo el personal mayor de 60 años, embarazadas</w:t>
      </w:r>
      <w:proofErr w:type="gramEnd"/>
      <w:r>
        <w:rPr>
          <w:rFonts w:asciiTheme="minorHAnsi" w:hAnsiTheme="minorHAnsi" w:cs="Bitstream Charter"/>
          <w:color w:val="000000"/>
        </w:rPr>
        <w:t xml:space="preserve"> y a los empleados con patologías previas que constituyen grupo de riesgo.</w:t>
      </w:r>
    </w:p>
    <w:p w:rsidR="0095717D" w:rsidRDefault="0095717D" w:rsidP="0095717D">
      <w:pPr>
        <w:spacing w:line="360" w:lineRule="auto"/>
        <w:jc w:val="both"/>
        <w:rPr>
          <w:rFonts w:asciiTheme="minorHAnsi" w:hAnsiTheme="minorHAnsi" w:cs="Bitstream Charter"/>
          <w:color w:val="000000"/>
        </w:rPr>
      </w:pPr>
      <w:r>
        <w:rPr>
          <w:rFonts w:asciiTheme="minorHAnsi" w:hAnsiTheme="minorHAnsi" w:cs="Bitstream Charter"/>
          <w:color w:val="000000"/>
        </w:rPr>
        <w:t>- Se mantendrá la dotación mínima de personal necesario para realizar las tareas, organizados en turnos de trabajo.</w:t>
      </w:r>
    </w:p>
    <w:p w:rsidR="0095717D" w:rsidRDefault="0095717D" w:rsidP="0095717D">
      <w:pPr>
        <w:spacing w:line="360" w:lineRule="auto"/>
        <w:jc w:val="both"/>
        <w:rPr>
          <w:rFonts w:asciiTheme="minorHAnsi" w:hAnsiTheme="minorHAnsi" w:cs="Bitstream Charter"/>
          <w:color w:val="000000"/>
        </w:rPr>
      </w:pPr>
      <w:r>
        <w:rPr>
          <w:rFonts w:asciiTheme="minorHAnsi" w:hAnsiTheme="minorHAnsi" w:cs="Bitstream Charter"/>
          <w:color w:val="000000"/>
        </w:rPr>
        <w:t>- La empresa suministrará equipos de protección individual: barbijos, antiparras y guantes para la realización de las tareas. Será obligación del personal de llevarlos puestos en todo momento.</w:t>
      </w:r>
    </w:p>
    <w:p w:rsidR="0095717D" w:rsidRDefault="0095717D" w:rsidP="0095717D">
      <w:pPr>
        <w:spacing w:line="360" w:lineRule="auto"/>
        <w:jc w:val="both"/>
        <w:rPr>
          <w:rFonts w:asciiTheme="minorHAnsi" w:hAnsiTheme="minorHAnsi" w:cs="Bitstream Charter"/>
          <w:color w:val="000000"/>
        </w:rPr>
      </w:pPr>
      <w:r>
        <w:rPr>
          <w:rFonts w:asciiTheme="minorHAnsi" w:hAnsiTheme="minorHAnsi" w:cs="Bitstream Charter"/>
          <w:color w:val="000000"/>
        </w:rPr>
        <w:t>- Se colocará un dosificador de alcohol en gel o pulverizador con alcohol al 70 % por puesto de trabajo.</w:t>
      </w:r>
    </w:p>
    <w:p w:rsidR="0095717D" w:rsidRDefault="0095717D" w:rsidP="0095717D">
      <w:pPr>
        <w:spacing w:line="360" w:lineRule="auto"/>
        <w:jc w:val="both"/>
        <w:rPr>
          <w:rFonts w:asciiTheme="minorHAnsi" w:hAnsiTheme="minorHAnsi" w:cs="Bitstream Charter"/>
          <w:color w:val="000000"/>
        </w:rPr>
      </w:pPr>
      <w:r>
        <w:rPr>
          <w:rFonts w:asciiTheme="minorHAnsi" w:hAnsiTheme="minorHAnsi" w:cs="Bitstream Charter"/>
          <w:color w:val="000000"/>
        </w:rPr>
        <w:t>- El personal debe mantener la distancia recomendada por las autoridades sanitarias en todo momento, debiendo trabajar, almorzar, etc., a una distancia mínima de 1 metro entre ellos.</w:t>
      </w:r>
    </w:p>
    <w:p w:rsidR="0095717D" w:rsidRDefault="0095717D" w:rsidP="0095717D">
      <w:pPr>
        <w:spacing w:line="360" w:lineRule="auto"/>
        <w:jc w:val="both"/>
        <w:rPr>
          <w:rFonts w:asciiTheme="minorHAnsi" w:hAnsiTheme="minorHAnsi" w:cs="Bitstream Charter"/>
          <w:color w:val="000000"/>
        </w:rPr>
      </w:pPr>
      <w:r>
        <w:rPr>
          <w:rFonts w:asciiTheme="minorHAnsi" w:hAnsiTheme="minorHAnsi" w:cs="Bitstream Charter"/>
          <w:color w:val="000000"/>
        </w:rPr>
        <w:t>- El personal deberá traer obligatoriamente vianda para evitar la salida permanente a la proveeduría y almorzar sin compartir los utensilios.</w:t>
      </w:r>
    </w:p>
    <w:p w:rsidR="0095717D" w:rsidRDefault="0095717D" w:rsidP="0095717D">
      <w:pPr>
        <w:spacing w:line="360" w:lineRule="auto"/>
        <w:jc w:val="both"/>
        <w:rPr>
          <w:rFonts w:asciiTheme="minorHAnsi" w:hAnsiTheme="minorHAnsi" w:cs="Bitstream Charter"/>
          <w:color w:val="000000"/>
        </w:rPr>
      </w:pPr>
      <w:r>
        <w:rPr>
          <w:rFonts w:asciiTheme="minorHAnsi" w:hAnsiTheme="minorHAnsi" w:cs="Bitstream Charter"/>
          <w:color w:val="000000"/>
        </w:rPr>
        <w:tab/>
        <w:t>b. Medidas de acceso:</w:t>
      </w:r>
    </w:p>
    <w:p w:rsidR="0095717D" w:rsidRDefault="0095717D" w:rsidP="0095717D">
      <w:pPr>
        <w:spacing w:line="360" w:lineRule="auto"/>
        <w:jc w:val="both"/>
        <w:rPr>
          <w:rFonts w:asciiTheme="minorHAnsi" w:hAnsiTheme="minorHAnsi" w:cs="Bitstream Charter"/>
          <w:color w:val="000000"/>
        </w:rPr>
      </w:pPr>
      <w:r>
        <w:rPr>
          <w:rFonts w:asciiTheme="minorHAnsi" w:hAnsiTheme="minorHAnsi" w:cs="Bitstream Charter"/>
          <w:color w:val="000000"/>
        </w:rPr>
        <w:t>- General: será obligatorio que antes de ingresar, cada persona frote 4 o 5 veces sus zapatos en un trapo de piso con lavandina colocado en la entrada y luego se apliquen alcohol en gel o desinfectante de manos. Antes de cambiarse, el personal obligatoriamente deberá lavarse las manos.</w:t>
      </w:r>
    </w:p>
    <w:p w:rsidR="0095717D" w:rsidRDefault="0095717D" w:rsidP="0095717D">
      <w:pPr>
        <w:spacing w:line="360" w:lineRule="auto"/>
        <w:jc w:val="both"/>
        <w:rPr>
          <w:rFonts w:asciiTheme="minorHAnsi" w:hAnsiTheme="minorHAnsi" w:cs="Bitstream Charter"/>
          <w:color w:val="000000"/>
        </w:rPr>
      </w:pPr>
      <w:r>
        <w:rPr>
          <w:rFonts w:asciiTheme="minorHAnsi" w:hAnsiTheme="minorHAnsi" w:cs="Bitstream Charter"/>
          <w:color w:val="000000"/>
        </w:rPr>
        <w:lastRenderedPageBreak/>
        <w:t>- Para el personal: al ingresar a prestar tareas en la empresa, debe desplazarse inmediatamente al vestuario sin deambular por la empresa. Allí debe cambiarse la ropa, dejando la que trajo de la calle en su casillero o bolso de mano. El personal debe usar todos los días ropa de trabajo limpia</w:t>
      </w:r>
    </w:p>
    <w:p w:rsidR="0095717D" w:rsidRDefault="0095717D" w:rsidP="0095717D">
      <w:pPr>
        <w:spacing w:line="360" w:lineRule="auto"/>
        <w:jc w:val="both"/>
        <w:rPr>
          <w:rFonts w:asciiTheme="minorHAnsi" w:hAnsiTheme="minorHAnsi" w:cs="Bitstream Charter"/>
          <w:color w:val="000000"/>
        </w:rPr>
      </w:pPr>
      <w:r>
        <w:rPr>
          <w:rFonts w:asciiTheme="minorHAnsi" w:hAnsiTheme="minorHAnsi" w:cs="Bitstream Charter"/>
          <w:color w:val="000000"/>
        </w:rPr>
        <w:t>- Público: en el área de atención al público, se colocará una barrera de vidrio, policarbonato o nylon para impedir el contacto directo con la persona que ingresa en el local.</w:t>
      </w:r>
    </w:p>
    <w:p w:rsidR="0095717D" w:rsidRDefault="0095717D" w:rsidP="0095717D">
      <w:pPr>
        <w:spacing w:line="360" w:lineRule="auto"/>
        <w:jc w:val="both"/>
        <w:rPr>
          <w:rFonts w:asciiTheme="minorHAnsi" w:hAnsiTheme="minorHAnsi" w:cs="Bitstream Charter"/>
          <w:color w:val="000000"/>
        </w:rPr>
      </w:pPr>
      <w:r>
        <w:rPr>
          <w:rFonts w:asciiTheme="minorHAnsi" w:hAnsiTheme="minorHAnsi" w:cs="Bitstream Charter"/>
          <w:color w:val="000000"/>
        </w:rPr>
        <w:tab/>
        <w:t>c. Limpieza y Desinfección:</w:t>
      </w:r>
    </w:p>
    <w:p w:rsidR="0095717D" w:rsidRDefault="0095717D" w:rsidP="0095717D">
      <w:pPr>
        <w:spacing w:line="360" w:lineRule="auto"/>
        <w:jc w:val="both"/>
        <w:rPr>
          <w:rFonts w:asciiTheme="minorHAnsi" w:hAnsiTheme="minorHAnsi" w:cs="Bitstream Charter"/>
          <w:color w:val="000000"/>
        </w:rPr>
      </w:pPr>
      <w:r>
        <w:rPr>
          <w:rFonts w:asciiTheme="minorHAnsi" w:hAnsiTheme="minorHAnsi" w:cs="Bitstream Charter"/>
          <w:color w:val="000000"/>
        </w:rPr>
        <w:t>- Piso: cada 60 a 90 minutos se limpiará el piso con las soluciones preparadas según indica el apartado 2.b.</w:t>
      </w:r>
    </w:p>
    <w:p w:rsidR="0095717D" w:rsidRDefault="0095717D" w:rsidP="0095717D">
      <w:pPr>
        <w:spacing w:line="360" w:lineRule="auto"/>
        <w:jc w:val="both"/>
        <w:rPr>
          <w:rFonts w:asciiTheme="minorHAnsi" w:hAnsiTheme="minorHAnsi" w:cs="Bitstream Charter"/>
          <w:color w:val="000000"/>
        </w:rPr>
      </w:pPr>
      <w:r>
        <w:rPr>
          <w:rFonts w:asciiTheme="minorHAnsi" w:hAnsiTheme="minorHAnsi" w:cs="Bitstream Charter"/>
          <w:color w:val="000000"/>
        </w:rPr>
        <w:t>- Baños: cada dependiente deberá desinfectar los sanitarios y sus elementos, la grifería y los picaportes internos y externos de la puerta cada vez que lo usa, de acuerdo a las normas establecidas en el presente protocolo. Una vez terminado el proceso de desinfección, deberá lavarse las manos antes de retirarse del baño.</w:t>
      </w:r>
    </w:p>
    <w:p w:rsidR="0095717D" w:rsidRDefault="0095717D" w:rsidP="0095717D">
      <w:pPr>
        <w:spacing w:line="360" w:lineRule="auto"/>
        <w:jc w:val="both"/>
        <w:rPr>
          <w:rFonts w:asciiTheme="minorHAnsi" w:hAnsiTheme="minorHAnsi" w:cs="Bitstream Charter"/>
          <w:color w:val="000000"/>
        </w:rPr>
      </w:pPr>
      <w:r>
        <w:rPr>
          <w:rFonts w:asciiTheme="minorHAnsi" w:hAnsiTheme="minorHAnsi" w:cs="Bitstream Charter"/>
          <w:color w:val="000000"/>
        </w:rPr>
        <w:t>- Muebles e instrumentos: las superficies en contacto con el paciente se deben limpiar con agua jabonosa y enjuagar con agua; luego se realizará la desinfección con el preparado según se indica en el apartado 2. b.</w:t>
      </w:r>
    </w:p>
    <w:p w:rsidR="0095717D" w:rsidRDefault="0095717D" w:rsidP="0095717D">
      <w:pPr>
        <w:spacing w:line="360" w:lineRule="auto"/>
        <w:jc w:val="both"/>
        <w:rPr>
          <w:rFonts w:asciiTheme="minorHAnsi" w:hAnsiTheme="minorHAnsi" w:cs="Bitstream Charter"/>
          <w:color w:val="000000"/>
        </w:rPr>
      </w:pPr>
      <w:r>
        <w:rPr>
          <w:rFonts w:asciiTheme="minorHAnsi" w:hAnsiTheme="minorHAnsi" w:cs="Bitstream Charter"/>
          <w:color w:val="000000"/>
        </w:rPr>
        <w:t>- Ambiente: además de limpio y desinfectado, se tratará de mantener el lugar ventilado.</w:t>
      </w:r>
    </w:p>
    <w:p w:rsidR="0095717D" w:rsidRDefault="0095717D" w:rsidP="0095717D">
      <w:pPr>
        <w:spacing w:line="360" w:lineRule="auto"/>
        <w:jc w:val="both"/>
        <w:rPr>
          <w:rFonts w:asciiTheme="minorHAnsi" w:hAnsiTheme="minorHAnsi" w:cs="Bitstream Charter"/>
          <w:color w:val="000000"/>
        </w:rPr>
      </w:pPr>
      <w:r>
        <w:rPr>
          <w:rFonts w:asciiTheme="minorHAnsi" w:hAnsiTheme="minorHAnsi" w:cs="Bitstream Charter"/>
          <w:color w:val="000000"/>
        </w:rPr>
        <w:t>- Personal de limpieza: utilizará equipo de protección individual adecuado para la prevención de propagación de COVID-19, siguiendo el mismo protocolo que el resto de los operarios.</w:t>
      </w:r>
    </w:p>
    <w:p w:rsidR="0095717D" w:rsidRDefault="0095717D" w:rsidP="0095717D">
      <w:pPr>
        <w:spacing w:line="360" w:lineRule="auto"/>
        <w:jc w:val="both"/>
        <w:rPr>
          <w:rFonts w:asciiTheme="minorHAnsi" w:hAnsiTheme="minorHAnsi" w:cs="Bitstream Charter"/>
          <w:color w:val="000000"/>
        </w:rPr>
      </w:pPr>
      <w:r>
        <w:rPr>
          <w:rFonts w:asciiTheme="minorHAnsi" w:hAnsiTheme="minorHAnsi" w:cs="Bitstream Charter"/>
          <w:color w:val="000000"/>
        </w:rPr>
        <w:t xml:space="preserve">- Descarte: una vez utilizados, deberán desecharse en un cesto especialmente destinado para este tipo de residuos, con una bolsa </w:t>
      </w:r>
      <w:proofErr w:type="spellStart"/>
      <w:r>
        <w:rPr>
          <w:rFonts w:asciiTheme="minorHAnsi" w:hAnsiTheme="minorHAnsi" w:cs="Bitstream Charter"/>
          <w:color w:val="000000"/>
        </w:rPr>
        <w:t>identificatoria</w:t>
      </w:r>
      <w:proofErr w:type="spellEnd"/>
      <w:r>
        <w:rPr>
          <w:rFonts w:asciiTheme="minorHAnsi" w:hAnsiTheme="minorHAnsi" w:cs="Bitstream Charter"/>
          <w:color w:val="000000"/>
        </w:rPr>
        <w:t xml:space="preserve"> y al fin del día deberá descartarse, previo rociar su</w:t>
      </w:r>
      <w:r>
        <w:rPr>
          <w:rFonts w:asciiTheme="minorHAnsi" w:hAnsiTheme="minorHAnsi" w:cs="Bitstream Charter"/>
          <w:color w:val="000000"/>
        </w:rPr>
        <w:t xml:space="preserve"> </w:t>
      </w:r>
      <w:r>
        <w:rPr>
          <w:rFonts w:asciiTheme="minorHAnsi" w:hAnsiTheme="minorHAnsi" w:cs="Bitstream Charter"/>
          <w:color w:val="000000"/>
        </w:rPr>
        <w:t>contenido con las soluciones de desinfección a los efectos de reducir al máximo la posibilidad de contagio en el transporte de la misma.</w:t>
      </w:r>
    </w:p>
    <w:p w:rsidR="0095717D" w:rsidRDefault="0095717D" w:rsidP="0095717D">
      <w:pPr>
        <w:spacing w:line="360" w:lineRule="auto"/>
        <w:jc w:val="both"/>
        <w:rPr>
          <w:rFonts w:asciiTheme="minorHAnsi" w:hAnsiTheme="minorHAnsi" w:cs="Bitstream Charter"/>
          <w:color w:val="000000"/>
        </w:rPr>
      </w:pPr>
      <w:r>
        <w:rPr>
          <w:rFonts w:asciiTheme="minorHAnsi" w:hAnsiTheme="minorHAnsi" w:cs="Bitstream Charter"/>
          <w:color w:val="000000"/>
        </w:rPr>
        <w:t>d. Intercambio de dinero (papel/moneda/cheques) o tarjetas magnéticas:</w:t>
      </w:r>
    </w:p>
    <w:p w:rsidR="005B7AA9" w:rsidRDefault="005B7AA9"/>
    <w:sectPr w:rsidR="005B7AA9">
      <w:headerReference w:type="default" r:id="rId7"/>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A01C7" w:rsidRDefault="00DA01C7" w:rsidP="00F541AF">
      <w:r>
        <w:separator/>
      </w:r>
    </w:p>
  </w:endnote>
  <w:endnote w:type="continuationSeparator" w:id="0">
    <w:p w:rsidR="00DA01C7" w:rsidRDefault="00DA01C7" w:rsidP="00F541A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10002FF" w:usb1="4000ACFF" w:usb2="00000009"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DroidSans-Bold">
    <w:panose1 w:val="00000000000000000000"/>
    <w:charset w:val="00"/>
    <w:family w:val="roman"/>
    <w:notTrueType/>
    <w:pitch w:val="default"/>
  </w:font>
  <w:font w:name="Bitstream Charter">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A01C7" w:rsidRDefault="00DA01C7" w:rsidP="00F541AF">
      <w:r>
        <w:separator/>
      </w:r>
    </w:p>
  </w:footnote>
  <w:footnote w:type="continuationSeparator" w:id="0">
    <w:p w:rsidR="00DA01C7" w:rsidRDefault="00DA01C7" w:rsidP="00F541A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541AF" w:rsidRDefault="00F541AF" w:rsidP="00F541AF">
    <w:pPr>
      <w:pBdr>
        <w:bottom w:val="single" w:sz="18" w:space="1" w:color="7F7F7F"/>
      </w:pBdr>
    </w:pPr>
    <w:r>
      <w:rPr>
        <w:noProof/>
      </w:rPr>
      <w:drawing>
        <wp:anchor distT="0" distB="0" distL="114300" distR="114300" simplePos="0" relativeHeight="251659264" behindDoc="0" locked="0" layoutInCell="1" allowOverlap="1" wp14:anchorId="48B13A42" wp14:editId="5214CAF2">
          <wp:simplePos x="0" y="0"/>
          <wp:positionH relativeFrom="column">
            <wp:posOffset>4349750</wp:posOffset>
          </wp:positionH>
          <wp:positionV relativeFrom="paragraph">
            <wp:posOffset>-74295</wp:posOffset>
          </wp:positionV>
          <wp:extent cx="975360" cy="351790"/>
          <wp:effectExtent l="0" t="0" r="0" b="0"/>
          <wp:wrapTight wrapText="bothSides">
            <wp:wrapPolygon edited="0">
              <wp:start x="8107" y="0"/>
              <wp:lineTo x="3876" y="763"/>
              <wp:lineTo x="1901" y="4662"/>
              <wp:lineTo x="1336" y="20972"/>
              <wp:lineTo x="21367" y="20972"/>
              <wp:lineTo x="21367" y="7764"/>
              <wp:lineTo x="18833" y="763"/>
              <wp:lineTo x="16292" y="0"/>
              <wp:lineTo x="8107" y="0"/>
            </wp:wrapPolygon>
          </wp:wrapTight>
          <wp:docPr id="3"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5"/>
                  <pic:cNvPicPr>
                    <a:picLocks noChangeAspect="1" noChangeArrowheads="1"/>
                  </pic:cNvPicPr>
                </pic:nvPicPr>
                <pic:blipFill>
                  <a:blip r:embed="rId1"/>
                  <a:stretch>
                    <a:fillRect/>
                  </a:stretch>
                </pic:blipFill>
                <pic:spPr bwMode="auto">
                  <a:xfrm>
                    <a:off x="0" y="0"/>
                    <a:ext cx="975360" cy="351790"/>
                  </a:xfrm>
                  <a:prstGeom prst="rect">
                    <a:avLst/>
                  </a:prstGeom>
                </pic:spPr>
              </pic:pic>
            </a:graphicData>
          </a:graphic>
        </wp:anchor>
      </w:drawing>
    </w:r>
    <w:r>
      <w:rPr>
        <w:noProof/>
      </w:rPr>
      <w:drawing>
        <wp:inline distT="0" distB="0" distL="0" distR="0" wp14:anchorId="02BA7F02" wp14:editId="47A72214">
          <wp:extent cx="1591310" cy="378460"/>
          <wp:effectExtent l="0" t="0" r="0" b="0"/>
          <wp:docPr id="4" name="Imagen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204"/>
                  <pic:cNvPicPr>
                    <a:picLocks noChangeAspect="1" noChangeArrowheads="1"/>
                  </pic:cNvPicPr>
                </pic:nvPicPr>
                <pic:blipFill>
                  <a:blip r:embed="rId2"/>
                  <a:stretch>
                    <a:fillRect/>
                  </a:stretch>
                </pic:blipFill>
                <pic:spPr bwMode="auto">
                  <a:xfrm>
                    <a:off x="0" y="0"/>
                    <a:ext cx="1591310" cy="378460"/>
                  </a:xfrm>
                  <a:prstGeom prst="rect">
                    <a:avLst/>
                  </a:prstGeom>
                </pic:spPr>
              </pic:pic>
            </a:graphicData>
          </a:graphic>
        </wp:inline>
      </w:drawing>
    </w:r>
    <w:r>
      <w:t xml:space="preserve">                                                                                                </w:t>
    </w:r>
  </w:p>
  <w:p w:rsidR="00F541AF" w:rsidRPr="00F541AF" w:rsidRDefault="00F541AF" w:rsidP="00F541AF">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5717D"/>
    <w:rsid w:val="005B7AA9"/>
    <w:rsid w:val="0095717D"/>
    <w:rsid w:val="00DA01C7"/>
    <w:rsid w:val="00F541A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5717D"/>
    <w:pPr>
      <w:suppressAutoHyphens/>
      <w:spacing w:after="0" w:line="240" w:lineRule="auto"/>
    </w:pPr>
    <w:rPr>
      <w:rFonts w:ascii="Arial" w:eastAsia="Times New Roman" w:hAnsi="Arial" w:cs="Arial"/>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95717D"/>
    <w:pPr>
      <w:ind w:left="720"/>
      <w:contextualSpacing/>
    </w:pPr>
  </w:style>
  <w:style w:type="paragraph" w:styleId="Encabezado">
    <w:name w:val="header"/>
    <w:basedOn w:val="Normal"/>
    <w:link w:val="EncabezadoCar"/>
    <w:uiPriority w:val="99"/>
    <w:semiHidden/>
    <w:unhideWhenUsed/>
    <w:rsid w:val="00F541AF"/>
    <w:pPr>
      <w:tabs>
        <w:tab w:val="center" w:pos="4252"/>
        <w:tab w:val="right" w:pos="8504"/>
      </w:tabs>
    </w:pPr>
  </w:style>
  <w:style w:type="character" w:customStyle="1" w:styleId="EncabezadoCar">
    <w:name w:val="Encabezado Car"/>
    <w:basedOn w:val="Fuentedeprrafopredeter"/>
    <w:link w:val="Encabezado"/>
    <w:uiPriority w:val="99"/>
    <w:semiHidden/>
    <w:rsid w:val="00F541AF"/>
    <w:rPr>
      <w:rFonts w:ascii="Arial" w:eastAsia="Times New Roman" w:hAnsi="Arial" w:cs="Arial"/>
      <w:sz w:val="24"/>
      <w:szCs w:val="24"/>
      <w:lang w:eastAsia="es-ES"/>
    </w:rPr>
  </w:style>
  <w:style w:type="paragraph" w:styleId="Textodeglobo">
    <w:name w:val="Balloon Text"/>
    <w:basedOn w:val="Normal"/>
    <w:link w:val="TextodegloboCar"/>
    <w:uiPriority w:val="99"/>
    <w:semiHidden/>
    <w:unhideWhenUsed/>
    <w:rsid w:val="00F541AF"/>
    <w:rPr>
      <w:rFonts w:ascii="Tahoma" w:hAnsi="Tahoma" w:cs="Tahoma"/>
      <w:sz w:val="16"/>
      <w:szCs w:val="16"/>
    </w:rPr>
  </w:style>
  <w:style w:type="character" w:customStyle="1" w:styleId="TextodegloboCar">
    <w:name w:val="Texto de globo Car"/>
    <w:basedOn w:val="Fuentedeprrafopredeter"/>
    <w:link w:val="Textodeglobo"/>
    <w:uiPriority w:val="99"/>
    <w:semiHidden/>
    <w:rsid w:val="00F541AF"/>
    <w:rPr>
      <w:rFonts w:ascii="Tahoma" w:eastAsia="Times New Roman" w:hAnsi="Tahoma" w:cs="Tahoma"/>
      <w:sz w:val="16"/>
      <w:szCs w:val="16"/>
      <w:lang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5717D"/>
    <w:pPr>
      <w:suppressAutoHyphens/>
      <w:spacing w:after="0" w:line="240" w:lineRule="auto"/>
    </w:pPr>
    <w:rPr>
      <w:rFonts w:ascii="Arial" w:eastAsia="Times New Roman" w:hAnsi="Arial" w:cs="Arial"/>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95717D"/>
    <w:pPr>
      <w:ind w:left="720"/>
      <w:contextualSpacing/>
    </w:pPr>
  </w:style>
  <w:style w:type="paragraph" w:styleId="Encabezado">
    <w:name w:val="header"/>
    <w:basedOn w:val="Normal"/>
    <w:link w:val="EncabezadoCar"/>
    <w:uiPriority w:val="99"/>
    <w:semiHidden/>
    <w:unhideWhenUsed/>
    <w:rsid w:val="00F541AF"/>
    <w:pPr>
      <w:tabs>
        <w:tab w:val="center" w:pos="4252"/>
        <w:tab w:val="right" w:pos="8504"/>
      </w:tabs>
    </w:pPr>
  </w:style>
  <w:style w:type="character" w:customStyle="1" w:styleId="EncabezadoCar">
    <w:name w:val="Encabezado Car"/>
    <w:basedOn w:val="Fuentedeprrafopredeter"/>
    <w:link w:val="Encabezado"/>
    <w:uiPriority w:val="99"/>
    <w:semiHidden/>
    <w:rsid w:val="00F541AF"/>
    <w:rPr>
      <w:rFonts w:ascii="Arial" w:eastAsia="Times New Roman" w:hAnsi="Arial" w:cs="Arial"/>
      <w:sz w:val="24"/>
      <w:szCs w:val="24"/>
      <w:lang w:eastAsia="es-ES"/>
    </w:rPr>
  </w:style>
  <w:style w:type="paragraph" w:styleId="Textodeglobo">
    <w:name w:val="Balloon Text"/>
    <w:basedOn w:val="Normal"/>
    <w:link w:val="TextodegloboCar"/>
    <w:uiPriority w:val="99"/>
    <w:semiHidden/>
    <w:unhideWhenUsed/>
    <w:rsid w:val="00F541AF"/>
    <w:rPr>
      <w:rFonts w:ascii="Tahoma" w:hAnsi="Tahoma" w:cs="Tahoma"/>
      <w:sz w:val="16"/>
      <w:szCs w:val="16"/>
    </w:rPr>
  </w:style>
  <w:style w:type="character" w:customStyle="1" w:styleId="TextodegloboCar">
    <w:name w:val="Texto de globo Car"/>
    <w:basedOn w:val="Fuentedeprrafopredeter"/>
    <w:link w:val="Textodeglobo"/>
    <w:uiPriority w:val="99"/>
    <w:semiHidden/>
    <w:rsid w:val="00F541AF"/>
    <w:rPr>
      <w:rFonts w:ascii="Tahoma" w:eastAsia="Times New Roman" w:hAnsi="Tahoma" w:cs="Tahoma"/>
      <w:sz w:val="16"/>
      <w:szCs w:val="16"/>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4</TotalTime>
  <Pages>6</Pages>
  <Words>1815</Words>
  <Characters>9983</Characters>
  <Application>Microsoft Office Word</Application>
  <DocSecurity>0</DocSecurity>
  <Lines>83</Lines>
  <Paragraphs>23</Paragraphs>
  <ScaleCrop>false</ScaleCrop>
  <Company/>
  <LinksUpToDate>false</LinksUpToDate>
  <CharactersWithSpaces>11775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EquipoPc</dc:creator>
  <cp:lastModifiedBy>EquipoPc</cp:lastModifiedBy>
  <cp:revision>2</cp:revision>
  <dcterms:created xsi:type="dcterms:W3CDTF">2020-04-19T18:19:00Z</dcterms:created>
  <dcterms:modified xsi:type="dcterms:W3CDTF">2020-04-19T18:23:00Z</dcterms:modified>
</cp:coreProperties>
</file>