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B3" w:rsidRDefault="00A547B3">
      <w:pPr>
        <w:pStyle w:val="Predeterminado"/>
      </w:pPr>
    </w:p>
    <w:p w:rsidR="00A547B3" w:rsidRDefault="000A6606">
      <w:pPr>
        <w:pStyle w:val="Predeterminado"/>
        <w:jc w:val="center"/>
      </w:pPr>
      <w:r>
        <w:rPr>
          <w:b/>
          <w:sz w:val="30"/>
          <w:szCs w:val="30"/>
          <w:u w:val="single"/>
        </w:rPr>
        <w:t>INTRODUCCIÓN</w:t>
      </w:r>
    </w:p>
    <w:p w:rsidR="00A547B3" w:rsidRDefault="000A6606">
      <w:pPr>
        <w:pStyle w:val="Predeterminado"/>
        <w:jc w:val="center"/>
      </w:pPr>
      <w:r>
        <w:t xml:space="preserve"> </w:t>
      </w:r>
    </w:p>
    <w:p w:rsidR="00A547B3" w:rsidRDefault="000A6606">
      <w:pPr>
        <w:pStyle w:val="Predeterminado"/>
        <w:jc w:val="both"/>
      </w:pPr>
      <w:r>
        <w:t>En el marco del Programa de Asistencia Económica de Emergencia creado por Decreto 472/21, se otorga una asistencia económica consistente en un “aporte no re</w:t>
      </w:r>
      <w:r w:rsidR="001B4F6E">
        <w:t>integrable</w:t>
      </w:r>
      <w:r>
        <w:t xml:space="preserve">” (ANR) para todos los titulares de unidades económicas con asiento en la provincia de Santa Fe que han sido afectados por la pandemia por Covid-19 desatada y que fueron establecidos en los Decretos 607/20, 1299/20 y 704/21. </w:t>
      </w:r>
    </w:p>
    <w:p w:rsidR="00A547B3" w:rsidRDefault="00A547B3">
      <w:pPr>
        <w:pStyle w:val="Predeterminado"/>
        <w:jc w:val="both"/>
        <w:rPr>
          <w:b/>
          <w:bCs/>
        </w:rPr>
      </w:pPr>
    </w:p>
    <w:p w:rsidR="00A547B3" w:rsidRDefault="000A6606">
      <w:pPr>
        <w:pStyle w:val="Predeterminado"/>
        <w:jc w:val="center"/>
        <w:rPr>
          <w:u w:val="single"/>
        </w:rPr>
      </w:pPr>
      <w:r>
        <w:rPr>
          <w:b/>
          <w:u w:val="single"/>
        </w:rPr>
        <w:t>ANEXO I</w:t>
      </w:r>
    </w:p>
    <w:p w:rsidR="00A547B3" w:rsidRDefault="00A547B3">
      <w:pPr>
        <w:pStyle w:val="Predeterminado"/>
        <w:rPr>
          <w:b/>
        </w:rPr>
      </w:pPr>
    </w:p>
    <w:p w:rsidR="00A547B3" w:rsidRDefault="000A6606">
      <w:pPr>
        <w:pStyle w:val="Predeterminado"/>
      </w:pPr>
      <w:r>
        <w:rPr>
          <w:b/>
        </w:rPr>
        <w:t xml:space="preserve">BENEFICIARIOS: </w:t>
      </w:r>
    </w:p>
    <w:p w:rsidR="00A547B3" w:rsidRDefault="000A6606">
      <w:pPr>
        <w:pStyle w:val="Predeterminado"/>
        <w:numPr>
          <w:ilvl w:val="0"/>
          <w:numId w:val="1"/>
        </w:numPr>
      </w:pPr>
      <w:r>
        <w:t>Alojamientos del sector Turístico: Cabañas, Bungalows, Hostels, Hosterías o Posadas, Alojamientos Rurales, Residenciales, Guías de Pesca y Guías de Turismo.</w:t>
      </w:r>
    </w:p>
    <w:p w:rsidR="00A547B3" w:rsidRDefault="000A6606">
      <w:pPr>
        <w:pStyle w:val="Predeterminado"/>
        <w:numPr>
          <w:ilvl w:val="0"/>
          <w:numId w:val="1"/>
        </w:numPr>
      </w:pPr>
      <w:r>
        <w:t>Campings privados</w:t>
      </w:r>
    </w:p>
    <w:p w:rsidR="00A547B3" w:rsidRDefault="00A547B3">
      <w:pPr>
        <w:pStyle w:val="Predeterminado"/>
        <w:ind w:left="720"/>
      </w:pPr>
    </w:p>
    <w:p w:rsidR="00A547B3" w:rsidRDefault="000A6606">
      <w:pPr>
        <w:pStyle w:val="Predeterminado"/>
      </w:pPr>
      <w:r>
        <w:rPr>
          <w:b/>
          <w:bCs/>
        </w:rPr>
        <w:t>REQUISITOS</w:t>
      </w:r>
      <w:r>
        <w:t xml:space="preserve">: </w:t>
      </w:r>
    </w:p>
    <w:p w:rsidR="00A547B3" w:rsidRDefault="000A6606">
      <w:pPr>
        <w:pStyle w:val="Predeterminado"/>
        <w:jc w:val="both"/>
      </w:pPr>
      <w:r>
        <w:t xml:space="preserve">Los titulares </w:t>
      </w:r>
      <w:r w:rsidR="00105DAD">
        <w:t xml:space="preserve">beneficiarios </w:t>
      </w:r>
      <w:r>
        <w:t xml:space="preserve">deberán completar el formulario de inscripción </w:t>
      </w:r>
      <w:r w:rsidR="00105DAD">
        <w:t xml:space="preserve">a través de la página web del Gobierno de la Provincia de Santa Fe en el apartado </w:t>
      </w:r>
      <w:r>
        <w:t>CORONAVIRUS</w:t>
      </w:r>
      <w:r w:rsidR="00105DAD">
        <w:t xml:space="preserve">, </w:t>
      </w:r>
      <w:r>
        <w:t>adjuntando la siguiente documentación:</w:t>
      </w:r>
    </w:p>
    <w:p w:rsidR="00A547B3" w:rsidRDefault="000A6606">
      <w:pPr>
        <w:pStyle w:val="Predeterminado"/>
        <w:jc w:val="both"/>
      </w:pPr>
      <w:r>
        <w:t>a) Alojamientos del sector Turístico: Cabañas, Bungalows, Hostels, Hosterías o Posadas, Alojamientos Rurales, Residenciales, Campings Privados</w:t>
      </w:r>
    </w:p>
    <w:p w:rsidR="00A547B3" w:rsidRDefault="000A6606">
      <w:pPr>
        <w:pStyle w:val="Predeterminado"/>
        <w:numPr>
          <w:ilvl w:val="0"/>
          <w:numId w:val="1"/>
        </w:numPr>
        <w:jc w:val="both"/>
      </w:pPr>
      <w:r>
        <w:t xml:space="preserve">Constancia de inscripción en AFIP </w:t>
      </w:r>
    </w:p>
    <w:p w:rsidR="00A547B3" w:rsidRDefault="000A6606">
      <w:pPr>
        <w:pStyle w:val="Predeterminado"/>
        <w:numPr>
          <w:ilvl w:val="0"/>
          <w:numId w:val="1"/>
        </w:numPr>
      </w:pPr>
      <w:r>
        <w:t>Constancia de inscripción en Ingresos Brutos</w:t>
      </w:r>
    </w:p>
    <w:p w:rsidR="00A547B3" w:rsidRDefault="000A6606">
      <w:pPr>
        <w:pStyle w:val="Predeterminado"/>
        <w:numPr>
          <w:ilvl w:val="0"/>
          <w:numId w:val="1"/>
        </w:numPr>
      </w:pPr>
      <w:r>
        <w:t xml:space="preserve">Habilitación Municipal o Comunal </w:t>
      </w:r>
    </w:p>
    <w:p w:rsidR="00A547B3" w:rsidRDefault="000A6606">
      <w:pPr>
        <w:pStyle w:val="Predeterminado"/>
        <w:numPr>
          <w:ilvl w:val="0"/>
          <w:numId w:val="1"/>
        </w:numPr>
      </w:pPr>
      <w:bookmarkStart w:id="0" w:name="__DdeLink__83_1008771251"/>
      <w:r>
        <w:t>Constancia de CBU de la empresa o del titular en formato pdf emitida por el Banco o extraída del Homebanking.</w:t>
      </w:r>
      <w:bookmarkEnd w:id="0"/>
    </w:p>
    <w:p w:rsidR="00A547B3" w:rsidRDefault="000A6606">
      <w:pPr>
        <w:pStyle w:val="Predeterminado"/>
      </w:pPr>
      <w:r>
        <w:t>b) Guías de Pesca</w:t>
      </w:r>
    </w:p>
    <w:p w:rsidR="00A547B3" w:rsidRDefault="000A6606">
      <w:pPr>
        <w:pStyle w:val="Predeterminado"/>
        <w:numPr>
          <w:ilvl w:val="0"/>
          <w:numId w:val="1"/>
        </w:numPr>
        <w:jc w:val="both"/>
      </w:pPr>
      <w:r>
        <w:t xml:space="preserve">Constancia de inscripción en AFIP </w:t>
      </w:r>
    </w:p>
    <w:p w:rsidR="00A547B3" w:rsidRDefault="000A6606">
      <w:pPr>
        <w:pStyle w:val="Predeterminado"/>
        <w:numPr>
          <w:ilvl w:val="0"/>
          <w:numId w:val="1"/>
        </w:numPr>
        <w:jc w:val="both"/>
      </w:pPr>
      <w:r>
        <w:t>Carnet de Guía de Pesca emitido por la Dirección de Ecología de la Provincia de Santa Fe</w:t>
      </w:r>
    </w:p>
    <w:p w:rsidR="00A547B3" w:rsidRDefault="000A6606">
      <w:pPr>
        <w:pStyle w:val="Predeterminado"/>
        <w:numPr>
          <w:ilvl w:val="0"/>
          <w:numId w:val="1"/>
        </w:numPr>
        <w:jc w:val="both"/>
      </w:pPr>
      <w:r>
        <w:lastRenderedPageBreak/>
        <w:t>Constancia de CBU de la empresa o del titular en formato pdf emitida por el Banco o extraída del Homebanking.</w:t>
      </w:r>
    </w:p>
    <w:p w:rsidR="00A547B3" w:rsidRDefault="00A547B3">
      <w:pPr>
        <w:ind w:left="720"/>
      </w:pPr>
    </w:p>
    <w:p w:rsidR="00A547B3" w:rsidRDefault="000A6606">
      <w:r>
        <w:t>c) Guías de Turismo</w:t>
      </w:r>
    </w:p>
    <w:p w:rsidR="00A547B3" w:rsidRDefault="00A547B3"/>
    <w:p w:rsidR="00A547B3" w:rsidRDefault="000A6606">
      <w:pPr>
        <w:pStyle w:val="Predeterminado"/>
        <w:numPr>
          <w:ilvl w:val="0"/>
          <w:numId w:val="1"/>
        </w:numPr>
        <w:jc w:val="both"/>
      </w:pPr>
      <w:r>
        <w:t xml:space="preserve">Constancia de inscripción en AFIP </w:t>
      </w:r>
    </w:p>
    <w:p w:rsidR="00A547B3" w:rsidRDefault="000A6606">
      <w:pPr>
        <w:pStyle w:val="Predeterminado"/>
        <w:numPr>
          <w:ilvl w:val="0"/>
          <w:numId w:val="1"/>
        </w:numPr>
      </w:pPr>
      <w:r>
        <w:t>Título Habilitante para el ejercicio de la Profesión</w:t>
      </w:r>
    </w:p>
    <w:p w:rsidR="00A547B3" w:rsidRDefault="000A6606">
      <w:pPr>
        <w:pStyle w:val="Predeterminado"/>
        <w:numPr>
          <w:ilvl w:val="0"/>
          <w:numId w:val="1"/>
        </w:numPr>
      </w:pPr>
      <w:r>
        <w:t>Constancia de CBU de la empresa o del titular en formato pdf emitida por el Banco o extraída del Homebanking.</w:t>
      </w:r>
    </w:p>
    <w:p w:rsidR="00A547B3" w:rsidRDefault="00A547B3">
      <w:pPr>
        <w:pStyle w:val="Predeterminado"/>
      </w:pPr>
    </w:p>
    <w:p w:rsidR="00A547B3" w:rsidRDefault="000A6606">
      <w:pPr>
        <w:pStyle w:val="Predeterminado"/>
      </w:pPr>
      <w:r>
        <w:rPr>
          <w:b/>
        </w:rPr>
        <w:t xml:space="preserve">MONTOS A PERCIBIRSE: </w:t>
      </w:r>
    </w:p>
    <w:p w:rsidR="00A547B3" w:rsidRDefault="000A6606">
      <w:pPr>
        <w:jc w:val="both"/>
      </w:pPr>
      <w:r>
        <w:rPr>
          <w:rFonts w:eastAsia="Times New Roman" w:cs="Arial"/>
          <w:color w:val="00000A"/>
          <w:szCs w:val="22"/>
          <w:lang w:val="es-ES" w:eastAsia="en-US"/>
        </w:rPr>
        <w:t>Consistirá en 3 cuotas iguales y consecutivas integradas de la siguiente manera:</w:t>
      </w:r>
    </w:p>
    <w:p w:rsidR="00A547B3" w:rsidRDefault="00A547B3">
      <w:pPr>
        <w:jc w:val="both"/>
        <w:rPr>
          <w:rFonts w:eastAsia="Times New Roman" w:cs="Arial"/>
          <w:color w:val="00000A"/>
          <w:szCs w:val="22"/>
          <w:lang w:val="es-ES" w:eastAsia="en-US"/>
        </w:rPr>
      </w:pPr>
    </w:p>
    <w:p w:rsidR="00A547B3" w:rsidRDefault="000A6606">
      <w:pPr>
        <w:jc w:val="both"/>
        <w:rPr>
          <w:rFonts w:eastAsia="Times New Roman" w:cs="Arial"/>
          <w:color w:val="00000A"/>
          <w:szCs w:val="22"/>
          <w:lang w:val="es-ES" w:eastAsia="en-US"/>
        </w:rPr>
      </w:pPr>
      <w:r>
        <w:rPr>
          <w:rFonts w:eastAsia="Times New Roman" w:cs="Arial"/>
          <w:color w:val="00000A"/>
          <w:szCs w:val="22"/>
          <w:lang w:val="es-ES" w:eastAsia="en-US"/>
        </w:rPr>
        <w:t>1° escala: $30.000 para Monotributistas Sociales y Categorías A, B y C</w:t>
      </w:r>
    </w:p>
    <w:p w:rsidR="00A547B3" w:rsidRDefault="000A6606">
      <w:pPr>
        <w:jc w:val="both"/>
        <w:rPr>
          <w:rFonts w:eastAsia="Times New Roman" w:cs="Arial"/>
          <w:color w:val="00000A"/>
          <w:szCs w:val="22"/>
          <w:lang w:val="es-ES" w:eastAsia="en-US"/>
        </w:rPr>
      </w:pPr>
      <w:r>
        <w:rPr>
          <w:rFonts w:eastAsia="Times New Roman" w:cs="Arial"/>
          <w:color w:val="00000A"/>
          <w:szCs w:val="22"/>
          <w:lang w:val="es-ES" w:eastAsia="en-US"/>
        </w:rPr>
        <w:t>2° escala: $40.000 para Monotributistas Categorías D, E y F</w:t>
      </w:r>
    </w:p>
    <w:p w:rsidR="00A547B3" w:rsidRDefault="000A6606">
      <w:pPr>
        <w:jc w:val="both"/>
        <w:rPr>
          <w:rFonts w:eastAsia="Times New Roman" w:cs="Arial"/>
          <w:color w:val="00000A"/>
          <w:szCs w:val="22"/>
          <w:lang w:val="es-ES" w:eastAsia="en-US"/>
        </w:rPr>
      </w:pPr>
      <w:r>
        <w:rPr>
          <w:rFonts w:eastAsia="Times New Roman" w:cs="Arial"/>
          <w:color w:val="00000A"/>
          <w:szCs w:val="22"/>
          <w:lang w:val="es-ES" w:eastAsia="en-US"/>
        </w:rPr>
        <w:t>3° escala: $50.000 para Monotributistas Categorías G, H e I</w:t>
      </w:r>
    </w:p>
    <w:p w:rsidR="00A547B3" w:rsidRDefault="000A6606">
      <w:pPr>
        <w:jc w:val="both"/>
        <w:rPr>
          <w:rFonts w:eastAsia="Times New Roman" w:cs="Arial"/>
          <w:color w:val="00000A"/>
          <w:szCs w:val="22"/>
          <w:lang w:val="es-ES" w:eastAsia="en-US"/>
        </w:rPr>
      </w:pPr>
      <w:r>
        <w:rPr>
          <w:rFonts w:eastAsia="Times New Roman" w:cs="Arial"/>
          <w:color w:val="00000A"/>
          <w:szCs w:val="22"/>
          <w:lang w:val="es-ES" w:eastAsia="en-US"/>
        </w:rPr>
        <w:t>4° escala: $60.000 para Monotributistas Categorías J y K, y Responsables Inscriptos.</w:t>
      </w:r>
    </w:p>
    <w:p w:rsidR="00A547B3" w:rsidRDefault="00A547B3">
      <w:pPr>
        <w:jc w:val="both"/>
        <w:rPr>
          <w:rFonts w:eastAsia="Times New Roman" w:cs="Arial"/>
          <w:color w:val="00000A"/>
          <w:szCs w:val="22"/>
          <w:lang w:val="es-ES" w:eastAsia="en-US"/>
        </w:rPr>
      </w:pPr>
    </w:p>
    <w:p w:rsidR="00A547B3" w:rsidRDefault="000A6606">
      <w:pPr>
        <w:pStyle w:val="Predeterminado"/>
      </w:pPr>
      <w:r>
        <w:t>El monto se depositará en una cuenta bancaria cuyo CBU deberá coincidir con el titular de la firma que gestiona el beneficio, quedando excluidas las cuentas donde se deposita Ingreso Familiar de Emergencia (IFE).</w:t>
      </w:r>
    </w:p>
    <w:p w:rsidR="00A547B3" w:rsidRDefault="00A547B3">
      <w:pPr>
        <w:pStyle w:val="Predeterminado"/>
        <w:rPr>
          <w:b/>
        </w:rPr>
      </w:pPr>
    </w:p>
    <w:p w:rsidR="00A547B3" w:rsidRDefault="000A6606">
      <w:pPr>
        <w:pStyle w:val="Predeterminado"/>
      </w:pPr>
      <w:r>
        <w:rPr>
          <w:b/>
        </w:rPr>
        <w:t>RESOLUCIÓN DE LAS SOLICITUDES.</w:t>
      </w:r>
    </w:p>
    <w:p w:rsidR="00A547B3" w:rsidRDefault="000A6606">
      <w:pPr>
        <w:pStyle w:val="Predeterminado"/>
        <w:jc w:val="both"/>
      </w:pPr>
      <w:r>
        <w:t>La aprobación de las solicitudes se realizarán luego del cruce de datos con la AFIP, con API, y con demás organismos y entidades que disponen de información para tales fines, además de la colaboración que se solicitará a los municipios, comunas y entidades del sector comercio y servicios radicados en las localidades donde tengan asiento los solicitantes.</w:t>
      </w:r>
    </w:p>
    <w:p w:rsidR="00A547B3" w:rsidRDefault="00A547B3">
      <w:pPr>
        <w:pStyle w:val="Predeterminado"/>
        <w:jc w:val="both"/>
        <w:rPr>
          <w:b/>
        </w:rPr>
      </w:pPr>
    </w:p>
    <w:p w:rsidR="00A547B3" w:rsidRDefault="000A6606">
      <w:pPr>
        <w:pStyle w:val="Predeterminado"/>
      </w:pPr>
      <w:r>
        <w:rPr>
          <w:b/>
        </w:rPr>
        <w:t>PLAZO</w:t>
      </w:r>
    </w:p>
    <w:p w:rsidR="00A547B3" w:rsidRDefault="000A6606">
      <w:pPr>
        <w:pStyle w:val="Predeterminado"/>
      </w:pPr>
      <w:r>
        <w:t>Las inscripciones pond</w:t>
      </w:r>
      <w:r>
        <w:rPr>
          <w:shd w:val="clear" w:color="auto" w:fill="FFFFFF"/>
        </w:rPr>
        <w:t xml:space="preserve">rán realizarse hasta </w:t>
      </w:r>
      <w:r>
        <w:t>el 20 de junio incl</w:t>
      </w:r>
      <w:r>
        <w:rPr>
          <w:shd w:val="clear" w:color="auto" w:fill="FFFFFF"/>
        </w:rPr>
        <w:t>usive.</w:t>
      </w:r>
    </w:p>
    <w:p w:rsidR="00A547B3" w:rsidRDefault="00A547B3">
      <w:pPr>
        <w:pStyle w:val="Predeterminado"/>
        <w:rPr>
          <w:b/>
        </w:rPr>
      </w:pPr>
    </w:p>
    <w:p w:rsidR="00A547B3" w:rsidRDefault="000A6606">
      <w:pPr>
        <w:pStyle w:val="Predeterminado"/>
      </w:pPr>
      <w:r>
        <w:rPr>
          <w:b/>
        </w:rPr>
        <w:t>NOTIFICACIONES</w:t>
      </w:r>
      <w:r>
        <w:t xml:space="preserve">. </w:t>
      </w:r>
    </w:p>
    <w:p w:rsidR="00A547B3" w:rsidRDefault="000A6606">
      <w:pPr>
        <w:pStyle w:val="Predeterminado"/>
        <w:jc w:val="both"/>
      </w:pPr>
      <w:r>
        <w:t xml:space="preserve">La confirmación de aprobación o rechazo del trámite de solicitud, se realizará por vía mail a la casilla de correo electrónico informada en el formulario. En el contenido se determinará si fue aprobada o rechazada, y en el primer caso el monto asignado de acuerdo a la evaluación de los requisitos y criterios de escalas arriba mencionados. </w:t>
      </w:r>
    </w:p>
    <w:p w:rsidR="00A547B3" w:rsidRDefault="00A547B3">
      <w:pPr>
        <w:pStyle w:val="Predeterminado"/>
        <w:jc w:val="both"/>
        <w:rPr>
          <w:b/>
        </w:rPr>
      </w:pPr>
    </w:p>
    <w:p w:rsidR="00A547B3" w:rsidRDefault="000A6606">
      <w:pPr>
        <w:pStyle w:val="Predeterminado"/>
      </w:pPr>
      <w:r>
        <w:rPr>
          <w:b/>
        </w:rPr>
        <w:t>CONTACTO</w:t>
      </w:r>
      <w:r>
        <w:t xml:space="preserve">. </w:t>
      </w:r>
    </w:p>
    <w:p w:rsidR="00A547B3" w:rsidRDefault="000A6606">
      <w:pPr>
        <w:pStyle w:val="Predeterminado"/>
      </w:pPr>
      <w:r>
        <w:t xml:space="preserve">Ministerio de Producción, Ciencia y Tecnología </w:t>
      </w:r>
    </w:p>
    <w:p w:rsidR="00A547B3" w:rsidRDefault="000A6606">
      <w:pPr>
        <w:pStyle w:val="Predeterminado"/>
      </w:pPr>
      <w:r>
        <w:t>Secretaría de Turismo</w:t>
      </w:r>
    </w:p>
    <w:p w:rsidR="00A547B3" w:rsidRDefault="00307EFD">
      <w:pPr>
        <w:pStyle w:val="Predeterminado"/>
      </w:pPr>
      <w:hyperlink r:id="rId7">
        <w:r w:rsidR="000A6606">
          <w:rPr>
            <w:rStyle w:val="EnlacedeInternet"/>
            <w:b/>
          </w:rPr>
          <w:t>turismo@santafe.gov.ar</w:t>
        </w:r>
      </w:hyperlink>
    </w:p>
    <w:p w:rsidR="00C721FE" w:rsidRDefault="00C721FE">
      <w:pPr>
        <w:widowControl/>
        <w:rPr>
          <w:rFonts w:eastAsia="WenQuanYi Micro Hei" w:cs="Calibri"/>
          <w:b/>
          <w:color w:val="00000A"/>
          <w:szCs w:val="22"/>
          <w:lang w:eastAsia="en-US" w:bidi="ar-SA"/>
        </w:rPr>
      </w:pPr>
      <w:r>
        <w:rPr>
          <w:b/>
        </w:rPr>
        <w:br w:type="page"/>
      </w:r>
    </w:p>
    <w:p w:rsidR="00A547B3" w:rsidRDefault="000A6606">
      <w:pPr>
        <w:pStyle w:val="Predeterminado"/>
        <w:jc w:val="center"/>
        <w:rPr>
          <w:u w:val="single"/>
        </w:rPr>
      </w:pPr>
      <w:r>
        <w:rPr>
          <w:b/>
          <w:u w:val="single"/>
        </w:rPr>
        <w:lastRenderedPageBreak/>
        <w:t>ANEXO II</w:t>
      </w:r>
    </w:p>
    <w:p w:rsidR="00A547B3" w:rsidRDefault="00A547B3">
      <w:pPr>
        <w:pStyle w:val="Predeterminado"/>
        <w:rPr>
          <w:b/>
        </w:rPr>
      </w:pPr>
    </w:p>
    <w:p w:rsidR="00A547B3" w:rsidRDefault="000A6606">
      <w:pPr>
        <w:pStyle w:val="Predeterminado"/>
      </w:pPr>
      <w:r>
        <w:rPr>
          <w:b/>
        </w:rPr>
        <w:t xml:space="preserve">BENEFICIARIOS: </w:t>
      </w:r>
    </w:p>
    <w:p w:rsidR="00A547B3" w:rsidRDefault="000A6606">
      <w:pPr>
        <w:pStyle w:val="Predeterminado"/>
        <w:ind w:left="720"/>
      </w:pPr>
      <w:r>
        <w:t>Agencias de Viajes y Turismo</w:t>
      </w:r>
    </w:p>
    <w:p w:rsidR="00A547B3" w:rsidRDefault="00A547B3">
      <w:pPr>
        <w:pStyle w:val="Predeterminado"/>
        <w:ind w:left="720"/>
      </w:pPr>
    </w:p>
    <w:p w:rsidR="00A547B3" w:rsidRDefault="000A6606">
      <w:pPr>
        <w:pStyle w:val="Predeterminado"/>
      </w:pPr>
      <w:r>
        <w:rPr>
          <w:b/>
          <w:bCs/>
        </w:rPr>
        <w:t>REQUISITOS</w:t>
      </w:r>
      <w:r>
        <w:t xml:space="preserve">: </w:t>
      </w:r>
    </w:p>
    <w:p w:rsidR="00105DAD" w:rsidRDefault="000A6606" w:rsidP="00105DAD">
      <w:pPr>
        <w:pStyle w:val="Predeterminado"/>
        <w:jc w:val="both"/>
      </w:pPr>
      <w:r>
        <w:t>Los</w:t>
      </w:r>
      <w:r w:rsidR="00105DAD" w:rsidRPr="00105DAD">
        <w:t xml:space="preserve"> </w:t>
      </w:r>
      <w:r w:rsidR="00105DAD">
        <w:t>titulares beneficiarios deberán completar el formulario de inscripción a través de la página web del Gobierno de la Provincia de Santa Fe en el apartado CORONAVIRUS, adjuntando la siguiente documentación:</w:t>
      </w:r>
    </w:p>
    <w:p w:rsidR="00A547B3" w:rsidRDefault="000A6606">
      <w:pPr>
        <w:pStyle w:val="Predeterminado"/>
        <w:numPr>
          <w:ilvl w:val="0"/>
          <w:numId w:val="1"/>
        </w:numPr>
        <w:jc w:val="both"/>
      </w:pPr>
      <w:r>
        <w:t xml:space="preserve">Constancia de inscripción en AFIP </w:t>
      </w:r>
    </w:p>
    <w:p w:rsidR="00A547B3" w:rsidRDefault="000A6606">
      <w:pPr>
        <w:pStyle w:val="Predeterminado"/>
        <w:numPr>
          <w:ilvl w:val="0"/>
          <w:numId w:val="1"/>
        </w:numPr>
      </w:pPr>
      <w:r>
        <w:t>Constancia de inscripción en Ingresos Brutos</w:t>
      </w:r>
    </w:p>
    <w:p w:rsidR="00A547B3" w:rsidRDefault="000A6606">
      <w:pPr>
        <w:pStyle w:val="Predeterminado"/>
        <w:numPr>
          <w:ilvl w:val="0"/>
          <w:numId w:val="1"/>
        </w:numPr>
      </w:pPr>
      <w:r>
        <w:t xml:space="preserve">Habilitación Municipal o Comunal </w:t>
      </w:r>
    </w:p>
    <w:p w:rsidR="00A547B3" w:rsidRDefault="000A6606">
      <w:pPr>
        <w:pStyle w:val="Predeterminado"/>
        <w:numPr>
          <w:ilvl w:val="0"/>
          <w:numId w:val="1"/>
        </w:numPr>
      </w:pPr>
      <w:r>
        <w:t>Formulario AFIP 931</w:t>
      </w:r>
    </w:p>
    <w:p w:rsidR="00A547B3" w:rsidRDefault="000A6606">
      <w:pPr>
        <w:pStyle w:val="Predeterminado"/>
        <w:numPr>
          <w:ilvl w:val="0"/>
          <w:numId w:val="1"/>
        </w:numPr>
      </w:pPr>
      <w:r>
        <w:t>Constancia de CBU de la empresa o del titular en formato pdf emitida por el Banco o extraída del Homebanking.</w:t>
      </w:r>
    </w:p>
    <w:p w:rsidR="00A547B3" w:rsidRDefault="000A6606">
      <w:pPr>
        <w:numPr>
          <w:ilvl w:val="0"/>
          <w:numId w:val="1"/>
        </w:numPr>
      </w:pPr>
      <w:r>
        <w:t xml:space="preserve"> Disposición de licencia Habilitante otorgada por el Ministerio de Turismo y Deporte de la Nación</w:t>
      </w:r>
    </w:p>
    <w:p w:rsidR="00A547B3" w:rsidRDefault="00A547B3">
      <w:pPr>
        <w:ind w:left="720"/>
      </w:pPr>
    </w:p>
    <w:p w:rsidR="00A547B3" w:rsidRDefault="000A6606">
      <w:pPr>
        <w:numPr>
          <w:ilvl w:val="0"/>
          <w:numId w:val="1"/>
        </w:numPr>
      </w:pPr>
      <w:r>
        <w:t>Liquidación del DREI mensual:2020 octubre noviembre y diciembre; 2021 febrero, marzo, abril</w:t>
      </w:r>
    </w:p>
    <w:p w:rsidR="00A547B3" w:rsidRDefault="00A547B3">
      <w:pPr>
        <w:pStyle w:val="Predeterminado"/>
      </w:pPr>
    </w:p>
    <w:p w:rsidR="00A547B3" w:rsidRDefault="00A547B3">
      <w:pPr>
        <w:pStyle w:val="Predeterminado"/>
      </w:pPr>
    </w:p>
    <w:p w:rsidR="00A547B3" w:rsidRDefault="000A6606">
      <w:pPr>
        <w:pStyle w:val="Predeterminado"/>
      </w:pPr>
      <w:r>
        <w:rPr>
          <w:b/>
        </w:rPr>
        <w:t xml:space="preserve">MONTOS A PERCIBIRSE: </w:t>
      </w:r>
    </w:p>
    <w:p w:rsidR="00A547B3" w:rsidRDefault="000A6606">
      <w:pPr>
        <w:jc w:val="both"/>
      </w:pPr>
      <w:r>
        <w:rPr>
          <w:rFonts w:eastAsia="Times New Roman" w:cs="Arial"/>
          <w:color w:val="00000A"/>
          <w:szCs w:val="22"/>
          <w:lang w:val="es-ES" w:eastAsia="en-US"/>
        </w:rPr>
        <w:t>Consistirá en 3 cuotas iguales y consecutivas integradas de la siguiente manera:</w:t>
      </w:r>
    </w:p>
    <w:p w:rsidR="00A547B3" w:rsidRDefault="00A547B3">
      <w:pPr>
        <w:jc w:val="both"/>
        <w:rPr>
          <w:rFonts w:eastAsia="Times New Roman" w:cs="Arial"/>
          <w:color w:val="00000A"/>
          <w:szCs w:val="22"/>
          <w:lang w:val="es-ES" w:eastAsia="en-US"/>
        </w:rPr>
      </w:pPr>
    </w:p>
    <w:p w:rsidR="00A547B3" w:rsidRDefault="000A6606">
      <w:pPr>
        <w:pStyle w:val="Predeterminado"/>
      </w:pPr>
      <w:r>
        <w:t xml:space="preserve">$30.000 por empresa, </w:t>
      </w:r>
      <w:r w:rsidR="00105DAD">
        <w:t>más</w:t>
      </w:r>
      <w:r>
        <w:t xml:space="preserve"> una suma adicional de $10.000 por empleado debidamente registrado.</w:t>
      </w:r>
    </w:p>
    <w:p w:rsidR="00A547B3" w:rsidRDefault="000A6606">
      <w:pPr>
        <w:pStyle w:val="Predeterminado"/>
      </w:pPr>
      <w:r>
        <w:t>El monto se depositará en una cuenta bancaria cuyo CBU deberá coincidir con el titular de la firma que gestiona el beneficio, quedando excluidas las cuentas donde se deposita Ingreso Familiar de Emergencia (IFE).</w:t>
      </w:r>
    </w:p>
    <w:p w:rsidR="00A547B3" w:rsidRDefault="00A547B3">
      <w:pPr>
        <w:pStyle w:val="Predeterminado"/>
        <w:rPr>
          <w:b/>
        </w:rPr>
      </w:pPr>
    </w:p>
    <w:p w:rsidR="00A547B3" w:rsidRDefault="000A6606">
      <w:pPr>
        <w:pStyle w:val="Predeterminado"/>
      </w:pPr>
      <w:r>
        <w:rPr>
          <w:b/>
        </w:rPr>
        <w:t>RESOLUCIÓN DE LAS SOLICITUDES.</w:t>
      </w:r>
    </w:p>
    <w:p w:rsidR="00A547B3" w:rsidRDefault="00105DAD">
      <w:pPr>
        <w:pStyle w:val="Predeterminado"/>
        <w:jc w:val="both"/>
      </w:pPr>
      <w:r>
        <w:t>La aprobación de las solicitudes se realizará luego</w:t>
      </w:r>
      <w:r w:rsidR="000A6606">
        <w:t xml:space="preserve"> del cruce de datos con la AFIP, con API, y con demás organismos y entidades que disponen de información para tales fines, además de la </w:t>
      </w:r>
      <w:r w:rsidR="000A6606">
        <w:lastRenderedPageBreak/>
        <w:t>colaboración que se solicitará a los municipios, comunas y entidades del sector comercio y servicios radicados en las localidades donde tengan asiento los solicitantes.</w:t>
      </w:r>
    </w:p>
    <w:p w:rsidR="00A547B3" w:rsidRDefault="00A547B3">
      <w:pPr>
        <w:pStyle w:val="Predeterminado"/>
        <w:jc w:val="both"/>
        <w:rPr>
          <w:b/>
        </w:rPr>
      </w:pPr>
    </w:p>
    <w:p w:rsidR="00A547B3" w:rsidRDefault="000A6606">
      <w:pPr>
        <w:pStyle w:val="Predeterminado"/>
      </w:pPr>
      <w:r>
        <w:rPr>
          <w:b/>
        </w:rPr>
        <w:t>PLAZO</w:t>
      </w:r>
    </w:p>
    <w:p w:rsidR="00A547B3" w:rsidRDefault="000A6606">
      <w:pPr>
        <w:pStyle w:val="Predeterminado"/>
      </w:pPr>
      <w:r>
        <w:t>Las inscripciones pond</w:t>
      </w:r>
      <w:r>
        <w:rPr>
          <w:shd w:val="clear" w:color="auto" w:fill="FFFFFF"/>
        </w:rPr>
        <w:t xml:space="preserve">rán realizarse hasta </w:t>
      </w:r>
      <w:r>
        <w:t>el 20 de junio incl</w:t>
      </w:r>
      <w:r>
        <w:rPr>
          <w:shd w:val="clear" w:color="auto" w:fill="FFFFFF"/>
        </w:rPr>
        <w:t>usive.</w:t>
      </w:r>
    </w:p>
    <w:p w:rsidR="00A547B3" w:rsidRDefault="00A547B3">
      <w:pPr>
        <w:pStyle w:val="Predeterminado"/>
        <w:rPr>
          <w:b/>
        </w:rPr>
      </w:pPr>
    </w:p>
    <w:p w:rsidR="00A547B3" w:rsidRDefault="000A6606">
      <w:pPr>
        <w:pStyle w:val="Predeterminado"/>
      </w:pPr>
      <w:r>
        <w:rPr>
          <w:b/>
        </w:rPr>
        <w:t>NOTIFICACIONES</w:t>
      </w:r>
      <w:r>
        <w:t xml:space="preserve">. </w:t>
      </w:r>
    </w:p>
    <w:p w:rsidR="00A547B3" w:rsidRDefault="000A6606">
      <w:pPr>
        <w:pStyle w:val="Predeterminado"/>
        <w:jc w:val="both"/>
      </w:pPr>
      <w:r>
        <w:t xml:space="preserve">La confirmación de aprobación o rechazo del trámite de solicitud, se realizará por vía mail a la casilla de correo electrónico informada en el formulario. En el contenido se determinará si fue aprobada o rechazada, y en el primer caso el monto asignado de acuerdo a la evaluación de los requisitos y criterios de escalas arriba mencionados. </w:t>
      </w:r>
    </w:p>
    <w:p w:rsidR="00A547B3" w:rsidRDefault="00A547B3">
      <w:pPr>
        <w:pStyle w:val="Predeterminado"/>
        <w:jc w:val="both"/>
        <w:rPr>
          <w:b/>
        </w:rPr>
      </w:pPr>
    </w:p>
    <w:p w:rsidR="00A547B3" w:rsidRDefault="000A6606">
      <w:pPr>
        <w:pStyle w:val="Predeterminado"/>
      </w:pPr>
      <w:r>
        <w:rPr>
          <w:b/>
        </w:rPr>
        <w:t>CONTACTO</w:t>
      </w:r>
      <w:r>
        <w:t xml:space="preserve">. </w:t>
      </w:r>
    </w:p>
    <w:p w:rsidR="00A547B3" w:rsidRDefault="000A6606">
      <w:pPr>
        <w:pStyle w:val="Predeterminado"/>
      </w:pPr>
      <w:bookmarkStart w:id="1" w:name="_GoBack1"/>
      <w:bookmarkEnd w:id="1"/>
      <w:r>
        <w:t xml:space="preserve">Ministerio de Producción, Ciencia y Tecnología </w:t>
      </w:r>
    </w:p>
    <w:p w:rsidR="00A547B3" w:rsidRDefault="000A6606">
      <w:pPr>
        <w:pStyle w:val="Predeterminado"/>
      </w:pPr>
      <w:r>
        <w:t>Secretaría de Turismo</w:t>
      </w:r>
    </w:p>
    <w:p w:rsidR="00A547B3" w:rsidRDefault="000A6606">
      <w:pPr>
        <w:pStyle w:val="Predeterminado"/>
      </w:pPr>
      <w:r>
        <w:rPr>
          <w:b/>
        </w:rPr>
        <w:t>turismo@santafe.gov.ar</w:t>
      </w:r>
    </w:p>
    <w:sectPr w:rsidR="00A547B3" w:rsidSect="00307EFD">
      <w:headerReference w:type="default" r:id="rId8"/>
      <w:pgSz w:w="11906" w:h="16838"/>
      <w:pgMar w:top="2675" w:right="1701" w:bottom="1417" w:left="1701" w:header="1417"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606" w:rsidRDefault="000A6606">
      <w:r>
        <w:separator/>
      </w:r>
    </w:p>
  </w:endnote>
  <w:endnote w:type="continuationSeparator" w:id="0">
    <w:p w:rsidR="000A6606" w:rsidRDefault="000A6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CJK SC">
    <w:altName w:val="Cambria"/>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OpenSymbol">
    <w:altName w:val="Yu Gothic"/>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Lohit Hindi">
    <w:altName w:val="Yu Gothic"/>
    <w:charset w:val="80"/>
    <w:family w:val="auto"/>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606" w:rsidRDefault="000A6606">
      <w:r>
        <w:separator/>
      </w:r>
    </w:p>
  </w:footnote>
  <w:footnote w:type="continuationSeparator" w:id="0">
    <w:p w:rsidR="000A6606" w:rsidRDefault="000A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3" w:rsidRDefault="000A6606">
    <w:pPr>
      <w:pStyle w:val="Encabezado"/>
    </w:pPr>
    <w:r>
      <w:rPr>
        <w:noProof/>
        <w:lang w:eastAsia="es-AR" w:bidi="ar-SA"/>
      </w:rPr>
      <w:drawing>
        <wp:inline distT="0" distB="0" distL="0" distR="0">
          <wp:extent cx="5732780" cy="619125"/>
          <wp:effectExtent l="0" t="0" r="0" b="0"/>
          <wp:docPr id="1" name="Imagen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A description..."/>
                  <pic:cNvPicPr>
                    <a:picLocks noChangeAspect="1" noChangeArrowheads="1"/>
                  </pic:cNvPicPr>
                </pic:nvPicPr>
                <pic:blipFill>
                  <a:blip r:embed="rId1"/>
                  <a:stretch>
                    <a:fillRect/>
                  </a:stretch>
                </pic:blipFill>
                <pic:spPr bwMode="auto">
                  <a:xfrm>
                    <a:off x="0" y="0"/>
                    <a:ext cx="5732780" cy="6191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5B6"/>
    <w:multiLevelType w:val="multilevel"/>
    <w:tmpl w:val="312241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7F76668"/>
    <w:multiLevelType w:val="multilevel"/>
    <w:tmpl w:val="CF4047FE"/>
    <w:lvl w:ilvl="0">
      <w:start w:val="1"/>
      <w:numFmt w:val="bullet"/>
      <w:lvlText w:val=""/>
      <w:lvlJc w:val="left"/>
      <w:pPr>
        <w:tabs>
          <w:tab w:val="num" w:pos="720"/>
        </w:tabs>
        <w:ind w:left="720" w:hanging="360"/>
      </w:pPr>
      <w:rPr>
        <w:rFonts w:ascii="Symbol" w:hAnsi="Symbol" w:cs="Symbol" w:hint="default"/>
        <w:b w:val="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rsids>
    <w:rsidRoot w:val="00A547B3"/>
    <w:rsid w:val="000A6606"/>
    <w:rsid w:val="00105DAD"/>
    <w:rsid w:val="001B4F6E"/>
    <w:rsid w:val="00307EFD"/>
    <w:rsid w:val="00A547B3"/>
    <w:rsid w:val="00C721FE"/>
    <w:rsid w:val="00E9024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oto Sans CJK SC" w:hAnsi="Calibri" w:cs="Lohit Devanagari"/>
        <w:kern w:val="2"/>
        <w:szCs w:val="24"/>
        <w:lang w:val="es-A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FD"/>
    <w:pPr>
      <w:widowControl w:val="0"/>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sid w:val="00307EFD"/>
    <w:rPr>
      <w:rFonts w:ascii="OpenSymbol" w:eastAsia="OpenSymbol" w:hAnsi="OpenSymbol" w:cs="OpenSymbol"/>
    </w:rPr>
  </w:style>
  <w:style w:type="character" w:customStyle="1" w:styleId="ListLabel1">
    <w:name w:val="ListLabel 1"/>
    <w:qFormat/>
    <w:rsid w:val="00307EFD"/>
    <w:rPr>
      <w:rFonts w:cs="Symbol"/>
    </w:rPr>
  </w:style>
  <w:style w:type="character" w:customStyle="1" w:styleId="ListLabel2">
    <w:name w:val="ListLabel 2"/>
    <w:qFormat/>
    <w:rsid w:val="00307EFD"/>
    <w:rPr>
      <w:rFonts w:cs="Symbol"/>
    </w:rPr>
  </w:style>
  <w:style w:type="character" w:customStyle="1" w:styleId="ListLabel3">
    <w:name w:val="ListLabel 3"/>
    <w:qFormat/>
    <w:rsid w:val="00307EFD"/>
    <w:rPr>
      <w:rFonts w:cs="Symbol"/>
    </w:rPr>
  </w:style>
  <w:style w:type="character" w:customStyle="1" w:styleId="ListLabel4">
    <w:name w:val="ListLabel 4"/>
    <w:qFormat/>
    <w:rsid w:val="00307EFD"/>
    <w:rPr>
      <w:rFonts w:cs="Symbol"/>
    </w:rPr>
  </w:style>
  <w:style w:type="character" w:customStyle="1" w:styleId="ListLabel5">
    <w:name w:val="ListLabel 5"/>
    <w:qFormat/>
    <w:rsid w:val="00307EFD"/>
    <w:rPr>
      <w:rFonts w:cs="Symbol"/>
    </w:rPr>
  </w:style>
  <w:style w:type="character" w:customStyle="1" w:styleId="ListLabel6">
    <w:name w:val="ListLabel 6"/>
    <w:qFormat/>
    <w:rsid w:val="00307EFD"/>
    <w:rPr>
      <w:rFonts w:cs="Symbol"/>
    </w:rPr>
  </w:style>
  <w:style w:type="character" w:customStyle="1" w:styleId="ListLabel7">
    <w:name w:val="ListLabel 7"/>
    <w:qFormat/>
    <w:rsid w:val="00307EFD"/>
    <w:rPr>
      <w:rFonts w:cs="Symbol"/>
    </w:rPr>
  </w:style>
  <w:style w:type="character" w:customStyle="1" w:styleId="ListLabel8">
    <w:name w:val="ListLabel 8"/>
    <w:qFormat/>
    <w:rsid w:val="00307EFD"/>
    <w:rPr>
      <w:rFonts w:cs="Symbol"/>
    </w:rPr>
  </w:style>
  <w:style w:type="character" w:customStyle="1" w:styleId="ListLabel9">
    <w:name w:val="ListLabel 9"/>
    <w:qFormat/>
    <w:rsid w:val="00307EFD"/>
    <w:rPr>
      <w:rFonts w:cs="Symbol"/>
    </w:rPr>
  </w:style>
  <w:style w:type="character" w:customStyle="1" w:styleId="ListLabel10">
    <w:name w:val="ListLabel 10"/>
    <w:qFormat/>
    <w:rsid w:val="00307EFD"/>
    <w:rPr>
      <w:rFonts w:cs="Symbol"/>
    </w:rPr>
  </w:style>
  <w:style w:type="character" w:customStyle="1" w:styleId="ListLabel11">
    <w:name w:val="ListLabel 11"/>
    <w:qFormat/>
    <w:rsid w:val="00307EFD"/>
    <w:rPr>
      <w:rFonts w:cs="Symbol"/>
    </w:rPr>
  </w:style>
  <w:style w:type="character" w:customStyle="1" w:styleId="ListLabel12">
    <w:name w:val="ListLabel 12"/>
    <w:qFormat/>
    <w:rsid w:val="00307EFD"/>
    <w:rPr>
      <w:rFonts w:cs="Symbol"/>
    </w:rPr>
  </w:style>
  <w:style w:type="character" w:customStyle="1" w:styleId="ListLabel13">
    <w:name w:val="ListLabel 13"/>
    <w:qFormat/>
    <w:rsid w:val="00307EFD"/>
    <w:rPr>
      <w:rFonts w:cs="Symbol"/>
    </w:rPr>
  </w:style>
  <w:style w:type="character" w:customStyle="1" w:styleId="ListLabel14">
    <w:name w:val="ListLabel 14"/>
    <w:qFormat/>
    <w:rsid w:val="00307EFD"/>
    <w:rPr>
      <w:rFonts w:cs="Symbol"/>
    </w:rPr>
  </w:style>
  <w:style w:type="character" w:customStyle="1" w:styleId="ListLabel15">
    <w:name w:val="ListLabel 15"/>
    <w:qFormat/>
    <w:rsid w:val="00307EFD"/>
    <w:rPr>
      <w:rFonts w:cs="Symbol"/>
    </w:rPr>
  </w:style>
  <w:style w:type="character" w:customStyle="1" w:styleId="ListLabel16">
    <w:name w:val="ListLabel 16"/>
    <w:qFormat/>
    <w:rsid w:val="00307EFD"/>
    <w:rPr>
      <w:rFonts w:cs="Symbol"/>
    </w:rPr>
  </w:style>
  <w:style w:type="character" w:customStyle="1" w:styleId="ListLabel17">
    <w:name w:val="ListLabel 17"/>
    <w:qFormat/>
    <w:rsid w:val="00307EFD"/>
    <w:rPr>
      <w:rFonts w:cs="Symbol"/>
    </w:rPr>
  </w:style>
  <w:style w:type="character" w:customStyle="1" w:styleId="ListLabel18">
    <w:name w:val="ListLabel 18"/>
    <w:qFormat/>
    <w:rsid w:val="00307EFD"/>
    <w:rPr>
      <w:rFonts w:cs="Symbol"/>
    </w:rPr>
  </w:style>
  <w:style w:type="character" w:customStyle="1" w:styleId="ListLabel19">
    <w:name w:val="ListLabel 19"/>
    <w:qFormat/>
    <w:rsid w:val="00307EFD"/>
    <w:rPr>
      <w:rFonts w:cs="Symbol"/>
    </w:rPr>
  </w:style>
  <w:style w:type="character" w:customStyle="1" w:styleId="ListLabel20">
    <w:name w:val="ListLabel 20"/>
    <w:qFormat/>
    <w:rsid w:val="00307EFD"/>
    <w:rPr>
      <w:rFonts w:cs="Symbol"/>
    </w:rPr>
  </w:style>
  <w:style w:type="character" w:customStyle="1" w:styleId="ListLabel21">
    <w:name w:val="ListLabel 21"/>
    <w:qFormat/>
    <w:rsid w:val="00307EFD"/>
    <w:rPr>
      <w:rFonts w:cs="Symbol"/>
      <w:b w:val="0"/>
    </w:rPr>
  </w:style>
  <w:style w:type="character" w:customStyle="1" w:styleId="ListLabel22">
    <w:name w:val="ListLabel 22"/>
    <w:qFormat/>
    <w:rsid w:val="00307EFD"/>
    <w:rPr>
      <w:rFonts w:cs="Symbol"/>
    </w:rPr>
  </w:style>
  <w:style w:type="character" w:customStyle="1" w:styleId="ListLabel23">
    <w:name w:val="ListLabel 23"/>
    <w:qFormat/>
    <w:rsid w:val="00307EFD"/>
    <w:rPr>
      <w:rFonts w:cs="Symbol"/>
    </w:rPr>
  </w:style>
  <w:style w:type="character" w:customStyle="1" w:styleId="ListLabel24">
    <w:name w:val="ListLabel 24"/>
    <w:qFormat/>
    <w:rsid w:val="00307EFD"/>
    <w:rPr>
      <w:rFonts w:cs="Symbol"/>
    </w:rPr>
  </w:style>
  <w:style w:type="character" w:customStyle="1" w:styleId="ListLabel25">
    <w:name w:val="ListLabel 25"/>
    <w:qFormat/>
    <w:rsid w:val="00307EFD"/>
    <w:rPr>
      <w:rFonts w:cs="Symbol"/>
    </w:rPr>
  </w:style>
  <w:style w:type="character" w:customStyle="1" w:styleId="ListLabel26">
    <w:name w:val="ListLabel 26"/>
    <w:qFormat/>
    <w:rsid w:val="00307EFD"/>
    <w:rPr>
      <w:rFonts w:cs="Symbol"/>
    </w:rPr>
  </w:style>
  <w:style w:type="character" w:customStyle="1" w:styleId="ListLabel27">
    <w:name w:val="ListLabel 27"/>
    <w:qFormat/>
    <w:rsid w:val="00307EFD"/>
    <w:rPr>
      <w:rFonts w:cs="Symbol"/>
    </w:rPr>
  </w:style>
  <w:style w:type="character" w:customStyle="1" w:styleId="ListLabel28">
    <w:name w:val="ListLabel 28"/>
    <w:qFormat/>
    <w:rsid w:val="00307EFD"/>
    <w:rPr>
      <w:rFonts w:cs="Symbol"/>
    </w:rPr>
  </w:style>
  <w:style w:type="character" w:customStyle="1" w:styleId="ListLabel29">
    <w:name w:val="ListLabel 29"/>
    <w:qFormat/>
    <w:rsid w:val="00307EFD"/>
    <w:rPr>
      <w:rFonts w:cs="Symbol"/>
    </w:rPr>
  </w:style>
  <w:style w:type="character" w:customStyle="1" w:styleId="ListLabel30">
    <w:name w:val="ListLabel 30"/>
    <w:qFormat/>
    <w:rsid w:val="00307EFD"/>
    <w:rPr>
      <w:rFonts w:cs="Symbol"/>
      <w:b w:val="0"/>
    </w:rPr>
  </w:style>
  <w:style w:type="character" w:customStyle="1" w:styleId="ListLabel31">
    <w:name w:val="ListLabel 31"/>
    <w:qFormat/>
    <w:rsid w:val="00307EFD"/>
    <w:rPr>
      <w:rFonts w:cs="Symbol"/>
    </w:rPr>
  </w:style>
  <w:style w:type="character" w:customStyle="1" w:styleId="ListLabel32">
    <w:name w:val="ListLabel 32"/>
    <w:qFormat/>
    <w:rsid w:val="00307EFD"/>
    <w:rPr>
      <w:rFonts w:cs="Symbol"/>
    </w:rPr>
  </w:style>
  <w:style w:type="character" w:customStyle="1" w:styleId="ListLabel33">
    <w:name w:val="ListLabel 33"/>
    <w:qFormat/>
    <w:rsid w:val="00307EFD"/>
    <w:rPr>
      <w:rFonts w:cs="Symbol"/>
    </w:rPr>
  </w:style>
  <w:style w:type="character" w:customStyle="1" w:styleId="ListLabel34">
    <w:name w:val="ListLabel 34"/>
    <w:qFormat/>
    <w:rsid w:val="00307EFD"/>
    <w:rPr>
      <w:rFonts w:cs="Symbol"/>
    </w:rPr>
  </w:style>
  <w:style w:type="character" w:customStyle="1" w:styleId="ListLabel35">
    <w:name w:val="ListLabel 35"/>
    <w:qFormat/>
    <w:rsid w:val="00307EFD"/>
    <w:rPr>
      <w:rFonts w:cs="Symbol"/>
    </w:rPr>
  </w:style>
  <w:style w:type="character" w:customStyle="1" w:styleId="ListLabel36">
    <w:name w:val="ListLabel 36"/>
    <w:qFormat/>
    <w:rsid w:val="00307EFD"/>
    <w:rPr>
      <w:rFonts w:cs="Symbol"/>
    </w:rPr>
  </w:style>
  <w:style w:type="character" w:customStyle="1" w:styleId="ListLabel37">
    <w:name w:val="ListLabel 37"/>
    <w:qFormat/>
    <w:rsid w:val="00307EFD"/>
    <w:rPr>
      <w:rFonts w:cs="Symbol"/>
    </w:rPr>
  </w:style>
  <w:style w:type="character" w:customStyle="1" w:styleId="ListLabel38">
    <w:name w:val="ListLabel 38"/>
    <w:qFormat/>
    <w:rsid w:val="00307EFD"/>
    <w:rPr>
      <w:rFonts w:cs="Symbol"/>
    </w:rPr>
  </w:style>
  <w:style w:type="character" w:customStyle="1" w:styleId="EnlacedeInternet">
    <w:name w:val="Enlace de Internet"/>
    <w:rsid w:val="00307EFD"/>
    <w:rPr>
      <w:color w:val="000080"/>
      <w:u w:val="single"/>
    </w:rPr>
  </w:style>
  <w:style w:type="character" w:customStyle="1" w:styleId="ListLabel39">
    <w:name w:val="ListLabel 39"/>
    <w:qFormat/>
    <w:rsid w:val="00307EFD"/>
    <w:rPr>
      <w:rFonts w:cs="Symbol"/>
      <w:b w:val="0"/>
    </w:rPr>
  </w:style>
  <w:style w:type="character" w:customStyle="1" w:styleId="ListLabel40">
    <w:name w:val="ListLabel 40"/>
    <w:qFormat/>
    <w:rsid w:val="00307EFD"/>
    <w:rPr>
      <w:rFonts w:cs="Symbol"/>
    </w:rPr>
  </w:style>
  <w:style w:type="character" w:customStyle="1" w:styleId="ListLabel41">
    <w:name w:val="ListLabel 41"/>
    <w:qFormat/>
    <w:rsid w:val="00307EFD"/>
    <w:rPr>
      <w:rFonts w:cs="Symbol"/>
    </w:rPr>
  </w:style>
  <w:style w:type="character" w:customStyle="1" w:styleId="ListLabel42">
    <w:name w:val="ListLabel 42"/>
    <w:qFormat/>
    <w:rsid w:val="00307EFD"/>
    <w:rPr>
      <w:rFonts w:cs="Symbol"/>
    </w:rPr>
  </w:style>
  <w:style w:type="character" w:customStyle="1" w:styleId="ListLabel43">
    <w:name w:val="ListLabel 43"/>
    <w:qFormat/>
    <w:rsid w:val="00307EFD"/>
    <w:rPr>
      <w:rFonts w:cs="Symbol"/>
    </w:rPr>
  </w:style>
  <w:style w:type="character" w:customStyle="1" w:styleId="ListLabel44">
    <w:name w:val="ListLabel 44"/>
    <w:qFormat/>
    <w:rsid w:val="00307EFD"/>
    <w:rPr>
      <w:rFonts w:cs="Symbol"/>
    </w:rPr>
  </w:style>
  <w:style w:type="character" w:customStyle="1" w:styleId="ListLabel45">
    <w:name w:val="ListLabel 45"/>
    <w:qFormat/>
    <w:rsid w:val="00307EFD"/>
    <w:rPr>
      <w:rFonts w:cs="Symbol"/>
    </w:rPr>
  </w:style>
  <w:style w:type="character" w:customStyle="1" w:styleId="ListLabel46">
    <w:name w:val="ListLabel 46"/>
    <w:qFormat/>
    <w:rsid w:val="00307EFD"/>
    <w:rPr>
      <w:rFonts w:cs="Symbol"/>
    </w:rPr>
  </w:style>
  <w:style w:type="character" w:customStyle="1" w:styleId="ListLabel47">
    <w:name w:val="ListLabel 47"/>
    <w:qFormat/>
    <w:rsid w:val="00307EFD"/>
    <w:rPr>
      <w:rFonts w:cs="Symbol"/>
    </w:rPr>
  </w:style>
  <w:style w:type="character" w:customStyle="1" w:styleId="ListLabel48">
    <w:name w:val="ListLabel 48"/>
    <w:qFormat/>
    <w:rsid w:val="00307EFD"/>
    <w:rPr>
      <w:b/>
    </w:rPr>
  </w:style>
  <w:style w:type="character" w:customStyle="1" w:styleId="ListLabel49">
    <w:name w:val="ListLabel 49"/>
    <w:qFormat/>
    <w:rsid w:val="00307EFD"/>
    <w:rPr>
      <w:rFonts w:cs="Symbol"/>
      <w:b w:val="0"/>
    </w:rPr>
  </w:style>
  <w:style w:type="character" w:customStyle="1" w:styleId="ListLabel50">
    <w:name w:val="ListLabel 50"/>
    <w:qFormat/>
    <w:rsid w:val="00307EFD"/>
    <w:rPr>
      <w:rFonts w:cs="Symbol"/>
    </w:rPr>
  </w:style>
  <w:style w:type="character" w:customStyle="1" w:styleId="ListLabel51">
    <w:name w:val="ListLabel 51"/>
    <w:qFormat/>
    <w:rsid w:val="00307EFD"/>
    <w:rPr>
      <w:rFonts w:cs="Symbol"/>
    </w:rPr>
  </w:style>
  <w:style w:type="character" w:customStyle="1" w:styleId="ListLabel52">
    <w:name w:val="ListLabel 52"/>
    <w:qFormat/>
    <w:rsid w:val="00307EFD"/>
    <w:rPr>
      <w:rFonts w:cs="Symbol"/>
    </w:rPr>
  </w:style>
  <w:style w:type="character" w:customStyle="1" w:styleId="ListLabel53">
    <w:name w:val="ListLabel 53"/>
    <w:qFormat/>
    <w:rsid w:val="00307EFD"/>
    <w:rPr>
      <w:rFonts w:cs="Symbol"/>
    </w:rPr>
  </w:style>
  <w:style w:type="character" w:customStyle="1" w:styleId="ListLabel54">
    <w:name w:val="ListLabel 54"/>
    <w:qFormat/>
    <w:rsid w:val="00307EFD"/>
    <w:rPr>
      <w:rFonts w:cs="Symbol"/>
    </w:rPr>
  </w:style>
  <w:style w:type="character" w:customStyle="1" w:styleId="ListLabel55">
    <w:name w:val="ListLabel 55"/>
    <w:qFormat/>
    <w:rsid w:val="00307EFD"/>
    <w:rPr>
      <w:rFonts w:cs="Symbol"/>
    </w:rPr>
  </w:style>
  <w:style w:type="character" w:customStyle="1" w:styleId="ListLabel56">
    <w:name w:val="ListLabel 56"/>
    <w:qFormat/>
    <w:rsid w:val="00307EFD"/>
    <w:rPr>
      <w:rFonts w:cs="Symbol"/>
    </w:rPr>
  </w:style>
  <w:style w:type="character" w:customStyle="1" w:styleId="ListLabel57">
    <w:name w:val="ListLabel 57"/>
    <w:qFormat/>
    <w:rsid w:val="00307EFD"/>
    <w:rPr>
      <w:rFonts w:cs="Symbol"/>
    </w:rPr>
  </w:style>
  <w:style w:type="character" w:customStyle="1" w:styleId="ListLabel58">
    <w:name w:val="ListLabel 58"/>
    <w:qFormat/>
    <w:rsid w:val="00307EFD"/>
    <w:rPr>
      <w:b/>
    </w:rPr>
  </w:style>
  <w:style w:type="paragraph" w:styleId="Ttulo">
    <w:name w:val="Title"/>
    <w:basedOn w:val="Normal"/>
    <w:next w:val="Textoindependiente"/>
    <w:uiPriority w:val="10"/>
    <w:qFormat/>
    <w:rsid w:val="00307EFD"/>
    <w:pPr>
      <w:keepNext/>
      <w:spacing w:before="240" w:after="120"/>
    </w:pPr>
    <w:rPr>
      <w:rFonts w:ascii="Liberation Sans" w:hAnsi="Liberation Sans"/>
      <w:sz w:val="28"/>
      <w:szCs w:val="28"/>
    </w:rPr>
  </w:style>
  <w:style w:type="paragraph" w:styleId="Textoindependiente">
    <w:name w:val="Body Text"/>
    <w:basedOn w:val="Normal"/>
    <w:rsid w:val="00307EFD"/>
    <w:pPr>
      <w:spacing w:after="120"/>
    </w:pPr>
  </w:style>
  <w:style w:type="paragraph" w:styleId="Lista">
    <w:name w:val="List"/>
    <w:basedOn w:val="Textoindependiente"/>
    <w:rsid w:val="00307EFD"/>
    <w:rPr>
      <w:rFonts w:cs="Lohit Hindi"/>
    </w:rPr>
  </w:style>
  <w:style w:type="paragraph" w:styleId="Epgrafe">
    <w:name w:val="caption"/>
    <w:basedOn w:val="Normal"/>
    <w:qFormat/>
    <w:rsid w:val="00307EFD"/>
    <w:pPr>
      <w:suppressLineNumbers/>
      <w:spacing w:before="120" w:after="120"/>
    </w:pPr>
    <w:rPr>
      <w:i/>
      <w:iCs/>
      <w:sz w:val="24"/>
    </w:rPr>
  </w:style>
  <w:style w:type="paragraph" w:customStyle="1" w:styleId="ndice">
    <w:name w:val="Índice"/>
    <w:basedOn w:val="Normal"/>
    <w:qFormat/>
    <w:rsid w:val="00307EFD"/>
    <w:pPr>
      <w:suppressLineNumbers/>
    </w:pPr>
    <w:rPr>
      <w:rFonts w:cs="Lohit Hindi"/>
    </w:rPr>
  </w:style>
  <w:style w:type="paragraph" w:customStyle="1" w:styleId="Predeterminado">
    <w:name w:val="Predeterminado"/>
    <w:qFormat/>
    <w:rsid w:val="00307EFD"/>
    <w:pPr>
      <w:tabs>
        <w:tab w:val="left" w:pos="708"/>
      </w:tabs>
      <w:suppressAutoHyphens/>
      <w:spacing w:after="160" w:line="252" w:lineRule="auto"/>
    </w:pPr>
    <w:rPr>
      <w:rFonts w:eastAsia="WenQuanYi Micro Hei" w:cs="Calibri"/>
      <w:color w:val="00000A"/>
      <w:sz w:val="22"/>
      <w:szCs w:val="22"/>
      <w:lang w:eastAsia="en-US" w:bidi="ar-SA"/>
    </w:rPr>
  </w:style>
  <w:style w:type="paragraph" w:styleId="Encabezado">
    <w:name w:val="header"/>
    <w:basedOn w:val="Normal"/>
    <w:rsid w:val="00307EFD"/>
    <w:pPr>
      <w:suppressLineNumbers/>
      <w:tabs>
        <w:tab w:val="center" w:pos="4252"/>
        <w:tab w:val="right" w:pos="8504"/>
      </w:tabs>
    </w:pPr>
  </w:style>
  <w:style w:type="paragraph" w:customStyle="1" w:styleId="Etiqueta">
    <w:name w:val="Etiqueta"/>
    <w:basedOn w:val="Predeterminado"/>
    <w:qFormat/>
    <w:rsid w:val="00307EFD"/>
    <w:pPr>
      <w:suppressLineNumbers/>
      <w:spacing w:before="120" w:after="120"/>
    </w:pPr>
    <w:rPr>
      <w:rFonts w:cs="Lohit Hindi"/>
      <w:i/>
      <w:iCs/>
      <w:sz w:val="24"/>
      <w:szCs w:val="24"/>
    </w:rPr>
  </w:style>
  <w:style w:type="paragraph" w:styleId="Textodeglobo">
    <w:name w:val="Balloon Text"/>
    <w:basedOn w:val="Normal"/>
    <w:link w:val="TextodegloboCar"/>
    <w:uiPriority w:val="99"/>
    <w:semiHidden/>
    <w:unhideWhenUsed/>
    <w:rsid w:val="00E90249"/>
    <w:rPr>
      <w:rFonts w:ascii="Tahoma" w:hAnsi="Tahoma" w:cs="Mangal"/>
      <w:sz w:val="16"/>
      <w:szCs w:val="14"/>
    </w:rPr>
  </w:style>
  <w:style w:type="character" w:customStyle="1" w:styleId="TextodegloboCar">
    <w:name w:val="Texto de globo Car"/>
    <w:basedOn w:val="Fuentedeprrafopredeter"/>
    <w:link w:val="Textodeglobo"/>
    <w:uiPriority w:val="99"/>
    <w:semiHidden/>
    <w:rsid w:val="00E9024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rismo@santafe.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Sole Espindola</cp:lastModifiedBy>
  <cp:revision>2</cp:revision>
  <cp:lastPrinted>2021-06-02T12:21:00Z</cp:lastPrinted>
  <dcterms:created xsi:type="dcterms:W3CDTF">2021-06-03T14:36:00Z</dcterms:created>
  <dcterms:modified xsi:type="dcterms:W3CDTF">2021-06-03T14:36:00Z</dcterms:modified>
  <dc:language>es-AR</dc:language>
</cp:coreProperties>
</file>