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/>
          <w:b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Pliego de especificaciones reparación bombas circuladoras de agua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El presente pliego tiene como objeto describir las reformas mínimas  necesarias para la  adecuación y reparación de las siete  bombas circuladoras de agua del sistema centralizado de aire acondicionado.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En la actualidad la planta de refrigeración y calefacción úbicadas en sala de máquinas distribuye el fluido caloportador a través de siete  bombas centrifugas  con  impulsor cerrado  radial  Marca IRUMA cuya características se describen a continuación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Cuatro </w:t>
      </w:r>
      <w:r>
        <w:rPr>
          <w:rFonts w:ascii="Arial" w:hAnsi="Arial"/>
        </w:rPr>
        <w:t>(4)</w:t>
      </w:r>
      <w:r>
        <w:rPr>
          <w:rFonts w:ascii="Arial" w:hAnsi="Arial"/>
        </w:rPr>
        <w:t xml:space="preserve"> secundarias IRUMA 3x4x9B ;  H 160 Q 45    accionado por motor 40 HP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>Tres (</w:t>
      </w:r>
      <w:r>
        <w:rPr>
          <w:rFonts w:ascii="Arial" w:hAnsi="Arial"/>
        </w:rPr>
        <w:t>3</w:t>
      </w:r>
      <w:r>
        <w:rPr>
          <w:rFonts w:ascii="Arial" w:hAnsi="Arial"/>
        </w:rPr>
        <w:t>)</w:t>
      </w:r>
      <w:r>
        <w:rPr>
          <w:rFonts w:ascii="Arial" w:hAnsi="Arial"/>
        </w:rPr>
        <w:t xml:space="preserve"> Primarias IRUMA 4x5x12;   H 160  Q 25    Esta accionado por motor 20 HP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>
      <w:pPr>
        <w:pStyle w:val="Normal"/>
        <w:jc w:val="both"/>
        <w:rPr>
          <w:rFonts w:ascii="Arial" w:hAnsi="Arial"/>
          <w:b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Descripción de los trabajos:</w:t>
      </w:r>
    </w:p>
    <w:p>
      <w:pPr>
        <w:pStyle w:val="Normal"/>
        <w:jc w:val="both"/>
        <w:rPr>
          <w:rFonts w:ascii="Arial" w:hAnsi="Arial"/>
          <w:b/>
          <w:b/>
          <w:bCs/>
          <w:u w:val="single"/>
        </w:rPr>
      </w:pPr>
      <w:r>
        <w:rPr>
          <w:rFonts w:ascii="Arial" w:hAnsi="Arial"/>
          <w:b/>
          <w:bCs/>
          <w:u w:val="single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Debido a que la instalación esta en funcionamiento, el proceso de reforma se hará desmontando de a dos, una primaria y otra secundaria,; luego se procede a la   reforma y reparación en vuestros talleres , cumplida esta etapa se montan en sitio, luego  se procede a efectuar la correspondiente  alineación de ejes  con motor accionamiento  y la operación se repite en forma secuencial hasta completar el total de las  bombas.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Actualmente las bombas para su sellado de eje con carcasa se efectuá mediante   empaquetadura tipo prensaestopa. La operación en taller comienza por desarme de las bombas; con la finalidad de su reformar   procediendo a efectuar los   mecanizados necesarios para  adaptación  de eje y carcasa  con el fin proveer y dotar de  sello mecánico similares a los originales utilizado por IRUMA, debiendo garantizar un sellado estanco sin fugas de agua. El tren rodante deberá ser balanceado estática y dinámicamente. Arenado de carcasa interior y exteriormente.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Se removerán los rodamientos existentes y se los reemplazaran por similares de iguales característica.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Si una vez desarmada se observan desgaste en el impulsor en anillo boca de succión, si  es necesario se procederá a su llenado con material de aporte y su posterior mecanizado para llevarlos a su estado original.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Armado puesta en marcha 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Terminación superficial con convertidor de óxidos y pintura azul.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Completar carga de lubricante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Los trabajos serán garantizados por  un año 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No se admitirán goteo alguno a través de sellos 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Se deberán dejar en correcto estado de funcionamiento.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Una vez adjudicado los trabajos se deberá presentar un plan de tareas. Y en todas las etapas que se cumpla con legislación vigente en ele tema Higiene y seguridad del trabajo.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Relevar en sitio antes de cotizar.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Los trabajos señalados </w:t>
      </w:r>
      <w:r>
        <w:rPr>
          <w:rFonts w:ascii="Arial" w:hAnsi="Arial"/>
        </w:rPr>
        <w:t>No incluye reparación de motor eléctrico de accionamiento de las bombas.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es-A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sz w:val="24"/>
      <w:szCs w:val="24"/>
      <w:lang w:val="es-AR" w:eastAsia="zh-CN" w:bidi="hi-IN"/>
    </w:rPr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Lohit Devanagari"/>
    </w:rPr>
  </w:style>
  <w:style w:type="paragraph" w:styleId="Leyenda">
    <w:name w:val="Leyenda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Application>LibreOffice/5.0.3.2$Linux_x86 LibreOffice_project/00m0$Build-2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2017-05-04T09:51:20Z</dcterms:created>
  <dc:language>es-AR</dc:language>
  <cp:lastModifiedBy>lvetorello </cp:lastModifiedBy>
  <dcterms:modified xsi:type="dcterms:W3CDTF">2017-05-26T12:29:16Z</dcterms:modified>
  <cp:revision>5</cp:revision>
</cp:coreProperties>
</file>